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center"/>
        <w:textAlignment w:val="auto"/>
        <w:outlineLvl w:val="9"/>
        <w:rPr>
          <w:rFonts w:hint="eastAsia" w:ascii="黑体" w:hAnsi="黑体" w:eastAsia="黑体" w:cs="黑体"/>
          <w:color w:val="333333"/>
          <w:sz w:val="44"/>
          <w:szCs w:val="44"/>
        </w:rPr>
      </w:pPr>
      <w:bookmarkStart w:id="3" w:name="_GoBack"/>
      <w:r>
        <w:rPr>
          <w:rFonts w:hint="eastAsia" w:ascii="黑体" w:hAnsi="黑体" w:eastAsia="黑体" w:cs="黑体"/>
          <w:color w:val="333333"/>
          <w:kern w:val="0"/>
          <w:sz w:val="44"/>
          <w:szCs w:val="44"/>
          <w:bdr w:val="none" w:color="auto" w:sz="0" w:space="0"/>
          <w:shd w:val="clear" w:fill="FFFFFF"/>
          <w:lang w:val="en-US" w:eastAsia="zh-CN" w:bidi="ar"/>
        </w:rPr>
        <w:t>广东省体育市场管理暂行规定</w:t>
      </w:r>
    </w:p>
    <w:bookmarkEnd w:id="3"/>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（1996年11月1日，广东省人民政府3号令发布）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b/>
          <w:color w:val="333333"/>
          <w:kern w:val="0"/>
          <w:sz w:val="32"/>
          <w:szCs w:val="32"/>
          <w:bdr w:val="none" w:color="auto" w:sz="0" w:space="0"/>
          <w:shd w:val="clear" w:fill="FFFFFF"/>
          <w:lang w:val="en-US" w:eastAsia="zh-CN" w:bidi="ar"/>
        </w:rPr>
      </w:pPr>
      <w:bookmarkStart w:id="0" w:name="2"/>
      <w:bookmarkEnd w:id="0"/>
      <w:bookmarkStart w:id="1" w:name="sub12542554_2"/>
      <w:bookmarkEnd w:id="1"/>
      <w:bookmarkStart w:id="2" w:name="文件内容"/>
      <w:bookmarkEnd w:id="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第一条</w:t>
      </w:r>
      <w:r>
        <w:rPr>
          <w:rFonts w:hint="eastAsia" w:ascii="仿宋" w:hAnsi="仿宋" w:eastAsia="仿宋" w:cs="仿宋"/>
          <w:color w:val="333333"/>
          <w:kern w:val="0"/>
          <w:sz w:val="32"/>
          <w:szCs w:val="32"/>
          <w:bdr w:val="none" w:color="auto" w:sz="0" w:space="0"/>
          <w:shd w:val="clear" w:fill="FFFFFF"/>
          <w:lang w:val="en-US" w:eastAsia="zh-CN" w:bidi="ar"/>
        </w:rPr>
        <w:t xml:space="preserve"> 为加强我省体育市场管理，繁荣和发展体育事业，根 据《</w:t>
      </w:r>
      <w:r>
        <w:rPr>
          <w:rFonts w:hint="eastAsia" w:ascii="仿宋" w:hAnsi="仿宋" w:eastAsia="仿宋" w:cs="仿宋"/>
          <w:color w:val="136EC2"/>
          <w:kern w:val="0"/>
          <w:sz w:val="32"/>
          <w:szCs w:val="32"/>
          <w:u w:val="none"/>
          <w:bdr w:val="none" w:color="auto" w:sz="0" w:space="0"/>
          <w:shd w:val="clear" w:fill="FFFFFF"/>
          <w:lang w:val="en-US" w:eastAsia="zh-CN" w:bidi="ar"/>
        </w:rPr>
        <w:fldChar w:fldCharType="begin"/>
      </w:r>
      <w:r>
        <w:rPr>
          <w:rFonts w:hint="eastAsia" w:ascii="仿宋" w:hAnsi="仿宋" w:eastAsia="仿宋" w:cs="仿宋"/>
          <w:color w:val="136EC2"/>
          <w:kern w:val="0"/>
          <w:sz w:val="32"/>
          <w:szCs w:val="32"/>
          <w:u w:val="none"/>
          <w:bdr w:val="none" w:color="auto" w:sz="0" w:space="0"/>
          <w:shd w:val="clear" w:fill="FFFFFF"/>
          <w:lang w:val="en-US" w:eastAsia="zh-CN" w:bidi="ar"/>
        </w:rPr>
        <w:instrText xml:space="preserve"> HYPERLINK "https://baike.baidu.com/item/%E4%B8%AD%E5%8D%8E%E4%BA%BA%E6%B0%91%E5%85%B1%E5%92%8C%E5%9B%BD%E4%BD%93%E8%82%B2%E6%B3%95" \t "https://baike.baidu.com/item/%E5%B9%BF%E4%B8%9C%E7%9C%81%E4%BD%93%E8%82%B2%E5%B8%82%E5%9C%BA%E7%AE%A1%E7%90%86%E6%9A%82%E8%A1%8C%E8%A7%84%E5%AE%9A/_blank" </w:instrText>
      </w:r>
      <w:r>
        <w:rPr>
          <w:rFonts w:hint="eastAsia" w:ascii="仿宋" w:hAnsi="仿宋" w:eastAsia="仿宋" w:cs="仿宋"/>
          <w:color w:val="136EC2"/>
          <w:kern w:val="0"/>
          <w:sz w:val="32"/>
          <w:szCs w:val="32"/>
          <w:u w:val="none"/>
          <w:bdr w:val="none" w:color="auto" w:sz="0" w:space="0"/>
          <w:shd w:val="clear" w:fill="FFFFFF"/>
          <w:lang w:val="en-US" w:eastAsia="zh-CN" w:bidi="ar"/>
        </w:rPr>
        <w:fldChar w:fldCharType="separate"/>
      </w:r>
      <w:r>
        <w:rPr>
          <w:rStyle w:val="10"/>
          <w:rFonts w:hint="eastAsia" w:ascii="仿宋" w:hAnsi="仿宋" w:eastAsia="仿宋" w:cs="仿宋"/>
          <w:color w:val="136EC2"/>
          <w:sz w:val="32"/>
          <w:szCs w:val="32"/>
          <w:u w:val="none"/>
          <w:bdr w:val="none" w:color="auto" w:sz="0" w:space="0"/>
          <w:shd w:val="clear" w:fill="FFFFFF"/>
        </w:rPr>
        <w:t>中华人民共和国体育法</w:t>
      </w:r>
      <w:r>
        <w:rPr>
          <w:rFonts w:hint="eastAsia" w:ascii="仿宋" w:hAnsi="仿宋" w:eastAsia="仿宋" w:cs="仿宋"/>
          <w:color w:val="136EC2"/>
          <w:kern w:val="0"/>
          <w:sz w:val="32"/>
          <w:szCs w:val="32"/>
          <w:u w:val="none"/>
          <w:bdr w:val="none" w:color="auto" w:sz="0" w:space="0"/>
          <w:shd w:val="clear" w:fill="FFFFFF"/>
          <w:lang w:val="en-US" w:eastAsia="zh-CN" w:bidi="ar"/>
        </w:rPr>
        <w:fldChar w:fldCharType="end"/>
      </w:r>
      <w:r>
        <w:rPr>
          <w:rFonts w:hint="eastAsia" w:ascii="仿宋" w:hAnsi="仿宋" w:eastAsia="仿宋" w:cs="仿宋"/>
          <w:color w:val="333333"/>
          <w:kern w:val="0"/>
          <w:sz w:val="32"/>
          <w:szCs w:val="32"/>
          <w:bdr w:val="none" w:color="auto" w:sz="0" w:space="0"/>
          <w:shd w:val="clear" w:fill="FFFFFF"/>
          <w:lang w:val="en-US" w:eastAsia="zh-CN" w:bidi="ar"/>
        </w:rPr>
        <w:t>》，结合我省实际，制定本现定。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第二条</w:t>
      </w:r>
      <w:r>
        <w:rPr>
          <w:rFonts w:hint="eastAsia" w:ascii="仿宋" w:hAnsi="仿宋" w:eastAsia="仿宋" w:cs="仿宋"/>
          <w:color w:val="333333"/>
          <w:kern w:val="0"/>
          <w:sz w:val="32"/>
          <w:szCs w:val="32"/>
          <w:bdr w:val="none" w:color="auto" w:sz="0" w:space="0"/>
          <w:shd w:val="clear" w:fill="FFFFFF"/>
          <w:lang w:val="en-US" w:eastAsia="zh-CN" w:bidi="ar"/>
        </w:rPr>
        <w:t xml:space="preserve"> 凡在我省范围内从事下列体育项目经营活动的单位和个人，均适用本规定：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（一）体育健身、体育娱乐；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（二）体育竞赛、体育表演。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（三）体育技术培训；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（四）体育旅游、体育康复、体育咨询服务；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（五）体育彩票；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（六）体育经纪和体育广告；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（七）体育无形资产的经营开发；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（八）其它社会体育经营活动。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本规定所指的体育项目是：国际体育组织认定和国家体委批准开展的体育运动项目以及民族民间的传统体育项目。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第三条</w:t>
      </w:r>
      <w:r>
        <w:rPr>
          <w:rFonts w:hint="eastAsia" w:ascii="仿宋" w:hAnsi="仿宋" w:eastAsia="仿宋" w:cs="仿宋"/>
          <w:color w:val="333333"/>
          <w:kern w:val="0"/>
          <w:sz w:val="32"/>
          <w:szCs w:val="32"/>
          <w:bdr w:val="none" w:color="auto" w:sz="0" w:space="0"/>
          <w:shd w:val="clear" w:fill="FFFFFF"/>
          <w:lang w:val="en-US" w:eastAsia="zh-CN" w:bidi="ar"/>
        </w:rPr>
        <w:t xml:space="preserve"> 鼓励境内外组织和个人依法投资举办以体育健身、娱乐、训练、竞赛、表演等为内容的经营活动。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禁止和取缔有损健康以及渲染暴力、淫秽、赌博、封建迷信的体育经营活动。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第四条</w:t>
      </w:r>
      <w:r>
        <w:rPr>
          <w:rFonts w:hint="eastAsia" w:ascii="仿宋" w:hAnsi="仿宋" w:eastAsia="仿宋" w:cs="仿宋"/>
          <w:color w:val="333333"/>
          <w:kern w:val="0"/>
          <w:sz w:val="32"/>
          <w:szCs w:val="32"/>
          <w:bdr w:val="none" w:color="auto" w:sz="0" w:space="0"/>
          <w:shd w:val="clear" w:fill="FFFFFF"/>
          <w:lang w:val="en-US" w:eastAsia="zh-CN" w:bidi="ar"/>
        </w:rPr>
        <w:t xml:space="preserve"> 省体育行政管理部门是我省体育市场的主管部门，负责本规定的贯彻实施。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市、县（区）体育行政管理部门或政府授权的机构，主管本行政区域内的体育市场的管理工作。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第五条</w:t>
      </w:r>
      <w:r>
        <w:rPr>
          <w:rFonts w:hint="eastAsia" w:ascii="仿宋" w:hAnsi="仿宋" w:eastAsia="仿宋" w:cs="仿宋"/>
          <w:color w:val="333333"/>
          <w:kern w:val="0"/>
          <w:sz w:val="32"/>
          <w:szCs w:val="32"/>
          <w:bdr w:val="none" w:color="auto" w:sz="0" w:space="0"/>
          <w:shd w:val="clear" w:fill="FFFFFF"/>
          <w:lang w:val="en-US" w:eastAsia="zh-CN" w:bidi="ar"/>
        </w:rPr>
        <w:t xml:space="preserve"> 各级公安、工商、税务、物价、卫生等行政管理部门在各自的职权范围内，实施对体育市场的管理。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第二章 管理职责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第六条</w:t>
      </w:r>
      <w:r>
        <w:rPr>
          <w:rFonts w:hint="eastAsia" w:ascii="仿宋" w:hAnsi="仿宋" w:eastAsia="仿宋" w:cs="仿宋"/>
          <w:color w:val="333333"/>
          <w:kern w:val="0"/>
          <w:sz w:val="32"/>
          <w:szCs w:val="32"/>
          <w:bdr w:val="none" w:color="auto" w:sz="0" w:space="0"/>
          <w:shd w:val="clear" w:fill="FFFFFF"/>
          <w:lang w:val="en-US" w:eastAsia="zh-CN" w:bidi="ar"/>
        </w:rPr>
        <w:t xml:space="preserve"> 体育市场实行条块结合，以块为主的分级管理。体育行政管理部门的职责是：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（一）宣传、执行有关体育市场管理的法律、法规、规章和政策；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（二）建立和健全体育市场管理制度；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（三）审查经营活动的内容和条件；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（四）办理经营许可证和进行年检；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（五）核发专业资格证书；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（六）提供体育技术咨询和服务，培训体育经营管理人员和业务指导人员；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（七）监督检查各种体育经营活动，会同有关部门查处违法经营行为。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第三章 经营活动的管理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第七条</w:t>
      </w:r>
      <w:r>
        <w:rPr>
          <w:rFonts w:hint="eastAsia" w:ascii="仿宋" w:hAnsi="仿宋" w:eastAsia="仿宋" w:cs="仿宋"/>
          <w:color w:val="333333"/>
          <w:kern w:val="0"/>
          <w:sz w:val="32"/>
          <w:szCs w:val="32"/>
          <w:bdr w:val="none" w:color="auto" w:sz="0" w:space="0"/>
          <w:shd w:val="clear" w:fill="FFFFFF"/>
          <w:lang w:val="en-US" w:eastAsia="zh-CN" w:bidi="ar"/>
        </w:rPr>
        <w:t xml:space="preserve"> 体育市场管理实行专项许可和从业资格认证制度。经营者（含宾馆、酒店和旅游度假景点附设的体育经营项目，下同）需持有效证件向当地体育行政管理部门申领《体育经营许可证》，持《体育经营许可证》向工商行政管理部门办理注册登记等有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从事各类体育技术培训、体育咨询服务和担当体育经纪的人员，必须经当地体育行政管理部门进行资格认定，领取《体育经营专业人员资格证》。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经营和销售体育彩票，由广东省体育彩票管理中心根据国家体委和中国人民银行批准的发行方案统一组织实施。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第八条</w:t>
      </w:r>
      <w:r>
        <w:rPr>
          <w:rFonts w:hint="eastAsia" w:ascii="仿宋" w:hAnsi="仿宋" w:eastAsia="仿宋" w:cs="仿宋"/>
          <w:color w:val="333333"/>
          <w:kern w:val="0"/>
          <w:sz w:val="32"/>
          <w:szCs w:val="32"/>
          <w:bdr w:val="none" w:color="auto" w:sz="0" w:space="0"/>
          <w:shd w:val="clear" w:fill="FFFFFF"/>
          <w:lang w:val="en-US" w:eastAsia="zh-CN" w:bidi="ar"/>
        </w:rPr>
        <w:t xml:space="preserve"> 从事体育经营活动必须具备以下条件：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（一）有必要的资金和相应的设施、设备；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（二）有符合安全、消防、市容和环境卫生条件的体育场地；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（三）体育器材应符合国家体委颁布的规范标准；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（四）有经过专业培训，取得专业资格证书的经营管理人员及业务指导人员；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（五）法律、法规规定应具备的其它条件、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第九条</w:t>
      </w:r>
      <w:r>
        <w:rPr>
          <w:rFonts w:hint="eastAsia" w:ascii="仿宋" w:hAnsi="仿宋" w:eastAsia="仿宋" w:cs="仿宋"/>
          <w:color w:val="333333"/>
          <w:kern w:val="0"/>
          <w:sz w:val="32"/>
          <w:szCs w:val="32"/>
          <w:bdr w:val="none" w:color="auto" w:sz="0" w:space="0"/>
          <w:shd w:val="clear" w:fill="FFFFFF"/>
          <w:lang w:val="en-US" w:eastAsia="zh-CN" w:bidi="ar"/>
        </w:rPr>
        <w:t xml:space="preserve"> 申领《体育经营许可证》，必须提交下列文件或资料：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（一）申请报告书；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（二）专业人员合格证；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（三）具有资金、场地、器材、设备等必备条件的说明材料。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color w:val="333333"/>
          <w:kern w:val="0"/>
          <w:sz w:val="32"/>
          <w:szCs w:val="32"/>
          <w:bdr w:val="none" w:color="auto" w:sz="0" w:space="0"/>
          <w:shd w:val="clear" w:fill="FFFFFF"/>
          <w:lang w:val="en-US" w:eastAsia="zh-CN" w:bidi="ar"/>
        </w:rPr>
        <w:t>申请从事攀岩、登山、漂流、热气球、横渡江河冰上体育娱乐。航空运动及滑稽体育表演等体育经营活动，还必须提供可行性报告。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第十条</w:t>
      </w:r>
      <w:r>
        <w:rPr>
          <w:rFonts w:hint="eastAsia" w:ascii="仿宋" w:hAnsi="仿宋" w:eastAsia="仿宋" w:cs="仿宋"/>
          <w:color w:val="333333"/>
          <w:kern w:val="0"/>
          <w:sz w:val="32"/>
          <w:szCs w:val="32"/>
          <w:bdr w:val="none" w:color="auto" w:sz="0" w:space="0"/>
          <w:shd w:val="clear" w:fill="FFFFFF"/>
          <w:lang w:val="en-US" w:eastAsia="zh-CN" w:bidi="ar"/>
        </w:rPr>
        <w:t xml:space="preserve"> 经营国际性、全国性或跨省市体育竞赛表演，由当地体育行政管理部门报经同级人民政府同意，并经省体育行政管理部门核准后，按国家有关规定办理审批手续，申领《体育经营许可证》。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第十一条</w:t>
      </w:r>
      <w:r>
        <w:rPr>
          <w:rFonts w:hint="eastAsia" w:ascii="仿宋" w:hAnsi="仿宋" w:eastAsia="仿宋" w:cs="仿宋"/>
          <w:color w:val="333333"/>
          <w:kern w:val="0"/>
          <w:sz w:val="32"/>
          <w:szCs w:val="32"/>
          <w:bdr w:val="none" w:color="auto" w:sz="0" w:space="0"/>
          <w:shd w:val="clear" w:fill="FFFFFF"/>
          <w:lang w:val="en-US" w:eastAsia="zh-CN" w:bidi="ar"/>
        </w:rPr>
        <w:t xml:space="preserve"> 体育经营活动的广告必须经当地体育行政管理部门审批。未经批准的，不得刊登、播放、散发和张贴。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第十二条</w:t>
      </w:r>
      <w:r>
        <w:rPr>
          <w:rFonts w:hint="eastAsia" w:ascii="仿宋" w:hAnsi="仿宋" w:eastAsia="仿宋" w:cs="仿宋"/>
          <w:color w:val="333333"/>
          <w:kern w:val="0"/>
          <w:sz w:val="32"/>
          <w:szCs w:val="32"/>
          <w:bdr w:val="none" w:color="auto" w:sz="0" w:space="0"/>
          <w:shd w:val="clear" w:fill="FFFFFF"/>
          <w:lang w:val="en-US" w:eastAsia="zh-CN" w:bidi="ar"/>
        </w:rPr>
        <w:t xml:space="preserve"> 体育经营项目每年进行一次年检；年检不合格的，责令限期整改；逾期不改正的，注销其经营许可证。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第十三条</w:t>
      </w:r>
      <w:r>
        <w:rPr>
          <w:rFonts w:hint="eastAsia" w:ascii="仿宋" w:hAnsi="仿宋" w:eastAsia="仿宋" w:cs="仿宋"/>
          <w:color w:val="333333"/>
          <w:kern w:val="0"/>
          <w:sz w:val="32"/>
          <w:szCs w:val="32"/>
          <w:bdr w:val="none" w:color="auto" w:sz="0" w:space="0"/>
          <w:shd w:val="clear" w:fill="FFFFFF"/>
          <w:lang w:val="en-US" w:eastAsia="zh-CN" w:bidi="ar"/>
        </w:rPr>
        <w:t xml:space="preserve"> 各级体育行政管理部门应加强体育市场的监督检查，检查人员在行使公务中应出具《体育市场稽查证》。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第十四条</w:t>
      </w:r>
      <w:r>
        <w:rPr>
          <w:rFonts w:hint="eastAsia" w:ascii="仿宋" w:hAnsi="仿宋" w:eastAsia="仿宋" w:cs="仿宋"/>
          <w:color w:val="333333"/>
          <w:kern w:val="0"/>
          <w:sz w:val="32"/>
          <w:szCs w:val="32"/>
          <w:bdr w:val="none" w:color="auto" w:sz="0" w:space="0"/>
          <w:shd w:val="clear" w:fill="FFFFFF"/>
          <w:lang w:val="en-US" w:eastAsia="zh-CN" w:bidi="ar"/>
        </w:rPr>
        <w:t>《体育经营许可证》、《体育经营专业人员资格证》和《体育市场稽查证》统一由省体育行政管理部门制发，并可按规定收取工本费。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第十五条</w:t>
      </w:r>
      <w:r>
        <w:rPr>
          <w:rFonts w:hint="eastAsia" w:ascii="仿宋" w:hAnsi="仿宋" w:eastAsia="仿宋" w:cs="仿宋"/>
          <w:color w:val="333333"/>
          <w:kern w:val="0"/>
          <w:sz w:val="32"/>
          <w:szCs w:val="32"/>
          <w:bdr w:val="none" w:color="auto" w:sz="0" w:space="0"/>
          <w:shd w:val="clear" w:fill="FFFFFF"/>
          <w:lang w:val="en-US" w:eastAsia="zh-CN" w:bidi="ar"/>
        </w:rPr>
        <w:t xml:space="preserve"> 任何单位和个人，不得举办没有《体育经营许可证》的营业性体育活动；不得聘用未通过体育行政管理部门资格认定的人员从事体育技术培训、体育咨询服务和担当经纪人。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第十六条</w:t>
      </w:r>
      <w:r>
        <w:rPr>
          <w:rFonts w:hint="eastAsia" w:ascii="仿宋" w:hAnsi="仿宋" w:eastAsia="仿宋" w:cs="仿宋"/>
          <w:color w:val="333333"/>
          <w:kern w:val="0"/>
          <w:sz w:val="32"/>
          <w:szCs w:val="32"/>
          <w:bdr w:val="none" w:color="auto" w:sz="0" w:space="0"/>
          <w:shd w:val="clear" w:fill="FFFFFF"/>
          <w:lang w:val="en-US" w:eastAsia="zh-CN" w:bidi="ar"/>
        </w:rPr>
        <w:t xml:space="preserve"> 禁止伪造、涂改、转让、租借、买卖《体育经营许可证》和《体育经营专业人员资格证》。需改变体育经营项目、时间或地点的，须按原审批程序办理变更手续。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第四章 经营者的权利和义务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第十七条</w:t>
      </w:r>
      <w:r>
        <w:rPr>
          <w:rFonts w:hint="eastAsia" w:ascii="仿宋" w:hAnsi="仿宋" w:eastAsia="仿宋" w:cs="仿宋"/>
          <w:color w:val="333333"/>
          <w:kern w:val="0"/>
          <w:sz w:val="32"/>
          <w:szCs w:val="32"/>
          <w:bdr w:val="none" w:color="auto" w:sz="0" w:space="0"/>
          <w:shd w:val="clear" w:fill="FFFFFF"/>
          <w:lang w:val="en-US" w:eastAsia="zh-CN" w:bidi="ar"/>
        </w:rPr>
        <w:t xml:space="preserve"> 经营者的合法权益受法律保护、对侵犯其合法权益的单位或个人，有检举、揭发、控告、申诉的权利；有权拒绝没有持合法检查文件和证件的人员的检查及处罚。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第十八条</w:t>
      </w:r>
      <w:r>
        <w:rPr>
          <w:rFonts w:hint="eastAsia" w:ascii="仿宋" w:hAnsi="仿宋" w:eastAsia="仿宋" w:cs="仿宋"/>
          <w:color w:val="333333"/>
          <w:kern w:val="0"/>
          <w:sz w:val="32"/>
          <w:szCs w:val="32"/>
          <w:bdr w:val="none" w:color="auto" w:sz="0" w:space="0"/>
          <w:shd w:val="clear" w:fill="FFFFFF"/>
          <w:lang w:val="en-US" w:eastAsia="zh-CN" w:bidi="ar"/>
        </w:rPr>
        <w:t xml:space="preserve"> 经营者因行政管理部门或检查人员玩忽职守、滥用职权遭受损失的，有权请求赔偿。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第十九条</w:t>
      </w:r>
      <w:r>
        <w:rPr>
          <w:rFonts w:hint="eastAsia" w:ascii="仿宋" w:hAnsi="仿宋" w:eastAsia="仿宋" w:cs="仿宋"/>
          <w:color w:val="333333"/>
          <w:kern w:val="0"/>
          <w:sz w:val="32"/>
          <w:szCs w:val="32"/>
          <w:bdr w:val="none" w:color="auto" w:sz="0" w:space="0"/>
          <w:shd w:val="clear" w:fill="FFFFFF"/>
          <w:lang w:val="en-US" w:eastAsia="zh-CN" w:bidi="ar"/>
        </w:rPr>
        <w:t xml:space="preserve"> 经营者有遵守国家法律、法规和本规定的义务，因其管理不善造成消费者损失的，消费者有权向其索赔。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第二十条</w:t>
      </w:r>
      <w:r>
        <w:rPr>
          <w:rFonts w:hint="eastAsia" w:ascii="仿宋" w:hAnsi="仿宋" w:eastAsia="仿宋" w:cs="仿宋"/>
          <w:color w:val="333333"/>
          <w:kern w:val="0"/>
          <w:sz w:val="32"/>
          <w:szCs w:val="32"/>
          <w:bdr w:val="none" w:color="auto" w:sz="0" w:space="0"/>
          <w:shd w:val="clear" w:fill="FFFFFF"/>
          <w:lang w:val="en-US" w:eastAsia="zh-CN" w:bidi="ar"/>
        </w:rPr>
        <w:t xml:space="preserve"> 经营者有维护体育经营活动场所秩序，保证体育经营活动场所安全、卫生和防止环境污染以及制止有悖社会公德行为的义务。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第二十一条</w:t>
      </w:r>
      <w:r>
        <w:rPr>
          <w:rFonts w:hint="eastAsia" w:ascii="仿宋" w:hAnsi="仿宋" w:eastAsia="仿宋" w:cs="仿宋"/>
          <w:color w:val="333333"/>
          <w:kern w:val="0"/>
          <w:sz w:val="32"/>
          <w:szCs w:val="32"/>
          <w:bdr w:val="none" w:color="auto" w:sz="0" w:space="0"/>
          <w:shd w:val="clear" w:fill="FFFFFF"/>
          <w:lang w:val="en-US" w:eastAsia="zh-CN" w:bidi="ar"/>
        </w:rPr>
        <w:t xml:space="preserve"> 经营者有照章纳税的义务。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第五章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第二十二条</w:t>
      </w:r>
      <w:r>
        <w:rPr>
          <w:rFonts w:hint="eastAsia" w:ascii="仿宋" w:hAnsi="仿宋" w:eastAsia="仿宋" w:cs="仿宋"/>
          <w:color w:val="333333"/>
          <w:kern w:val="0"/>
          <w:sz w:val="32"/>
          <w:szCs w:val="32"/>
          <w:bdr w:val="none" w:color="auto" w:sz="0" w:space="0"/>
          <w:shd w:val="clear" w:fill="FFFFFF"/>
          <w:lang w:val="en-US" w:eastAsia="zh-CN" w:bidi="ar"/>
        </w:rPr>
        <w:t xml:space="preserve"> 对举办没有《体育经营许可证》的营业性体育活动的，由体育行政管理部门责令限期整改，并处5000元以上2万元以下的罚款。逾期未补办有关手续的，由工商行政管理部门按有关规定处理。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第二十三条</w:t>
      </w:r>
      <w:r>
        <w:rPr>
          <w:rFonts w:hint="eastAsia" w:ascii="仿宋" w:hAnsi="仿宋" w:eastAsia="仿宋" w:cs="仿宋"/>
          <w:color w:val="333333"/>
          <w:kern w:val="0"/>
          <w:sz w:val="32"/>
          <w:szCs w:val="32"/>
          <w:bdr w:val="none" w:color="auto" w:sz="0" w:space="0"/>
          <w:shd w:val="clear" w:fill="FFFFFF"/>
          <w:lang w:val="en-US" w:eastAsia="zh-CN" w:bidi="ar"/>
        </w:rPr>
        <w:t xml:space="preserve"> 对聘用未通过体育行政管理部门资格认定的人员从事体育技术培训、体育咨询服务或担当体育经纪人的，由体育行政管理部门处以5000元以上1万元以下的罚款。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第二十四条</w:t>
      </w:r>
      <w:r>
        <w:rPr>
          <w:rFonts w:hint="eastAsia" w:ascii="仿宋" w:hAnsi="仿宋" w:eastAsia="仿宋" w:cs="仿宋"/>
          <w:color w:val="333333"/>
          <w:kern w:val="0"/>
          <w:sz w:val="32"/>
          <w:szCs w:val="32"/>
          <w:bdr w:val="none" w:color="auto" w:sz="0" w:space="0"/>
          <w:shd w:val="clear" w:fill="FFFFFF"/>
          <w:lang w:val="en-US" w:eastAsia="zh-CN" w:bidi="ar"/>
        </w:rPr>
        <w:t xml:space="preserve"> 对伪造、涂改、转让、租借、买卖《体育经营许可证》和《体育经营专业人员资格证》的，由体育行政管理部门处以5000元以上1万元以下的罚款。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第二十五条</w:t>
      </w:r>
      <w:r>
        <w:rPr>
          <w:rFonts w:hint="eastAsia" w:ascii="仿宋" w:hAnsi="仿宋" w:eastAsia="仿宋" w:cs="仿宋"/>
          <w:color w:val="333333"/>
          <w:kern w:val="0"/>
          <w:sz w:val="32"/>
          <w:szCs w:val="32"/>
          <w:bdr w:val="none" w:color="auto" w:sz="0" w:space="0"/>
          <w:shd w:val="clear" w:fill="FFFFFF"/>
          <w:lang w:val="en-US" w:eastAsia="zh-CN" w:bidi="ar"/>
        </w:rPr>
        <w:t xml:space="preserve"> 对改变体育经营项目、时间或地点，未按规定办理变更手续的，由体育行政管理部门责令限期整改，可并处1000元以上5000元以下的罚款。逾期未办理变更手续的，由工商行政管理部门按有关规定处理。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第二十六条</w:t>
      </w:r>
      <w:r>
        <w:rPr>
          <w:rFonts w:hint="eastAsia" w:ascii="仿宋" w:hAnsi="仿宋" w:eastAsia="仿宋" w:cs="仿宋"/>
          <w:color w:val="333333"/>
          <w:kern w:val="0"/>
          <w:sz w:val="32"/>
          <w:szCs w:val="32"/>
          <w:bdr w:val="none" w:color="auto" w:sz="0" w:space="0"/>
          <w:shd w:val="clear" w:fill="FFFFFF"/>
          <w:lang w:val="en-US" w:eastAsia="zh-CN" w:bidi="ar"/>
        </w:rPr>
        <w:t xml:space="preserve"> 对违反治安管理的，由公安机关依照治安管理处罚条例的有关规定给予处罚；对玩忽职守、滥用职权、徇私舞弊、贪污受贿，侵犯营业者合法权益的执法人员，由有关部门给予行政处分；情节严重，构成犯罪的，由司法机关依法追究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第二十七条</w:t>
      </w:r>
      <w:r>
        <w:rPr>
          <w:rFonts w:hint="eastAsia" w:ascii="仿宋" w:hAnsi="仿宋" w:eastAsia="仿宋" w:cs="仿宋"/>
          <w:color w:val="333333"/>
          <w:kern w:val="0"/>
          <w:sz w:val="32"/>
          <w:szCs w:val="32"/>
          <w:bdr w:val="none" w:color="auto" w:sz="0" w:space="0"/>
          <w:shd w:val="clear" w:fill="FFFFFF"/>
          <w:lang w:val="en-US" w:eastAsia="zh-CN" w:bidi="ar"/>
        </w:rPr>
        <w:t xml:space="preserve"> 当事人对行政处罚不服的，可依法申请行政复议或者提起行政诉讼。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第二十八条</w:t>
      </w:r>
      <w:r>
        <w:rPr>
          <w:rFonts w:hint="eastAsia" w:ascii="仿宋" w:hAnsi="仿宋" w:eastAsia="仿宋" w:cs="仿宋"/>
          <w:color w:val="333333"/>
          <w:kern w:val="0"/>
          <w:sz w:val="32"/>
          <w:szCs w:val="32"/>
          <w:bdr w:val="none" w:color="auto" w:sz="0" w:space="0"/>
          <w:shd w:val="clear" w:fill="FFFFFF"/>
          <w:lang w:val="en-US" w:eastAsia="zh-CN" w:bidi="ar"/>
        </w:rPr>
        <w:t xml:space="preserve"> 本规定实施前已开展营业性体育活动的单位或个人，应当在本规定施行之日起6个月内，按本规定补办有关手续；逾期不办理的，按本规定第二十二条处理。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第二十九条</w:t>
      </w:r>
      <w:r>
        <w:rPr>
          <w:rFonts w:hint="eastAsia" w:ascii="仿宋" w:hAnsi="仿宋" w:eastAsia="仿宋" w:cs="仿宋"/>
          <w:color w:val="333333"/>
          <w:kern w:val="0"/>
          <w:sz w:val="32"/>
          <w:szCs w:val="32"/>
          <w:bdr w:val="none" w:color="auto" w:sz="0" w:space="0"/>
          <w:shd w:val="clear" w:fill="FFFFFF"/>
          <w:lang w:val="en-US" w:eastAsia="zh-CN" w:bidi="ar"/>
        </w:rPr>
        <w:t xml:space="preserve"> 省体育运动委员会可根据本规定制定实施细则报省人民政府批准后施行。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420"/>
        <w:jc w:val="both"/>
        <w:textAlignment w:val="auto"/>
        <w:outlineLvl w:val="9"/>
        <w:rPr>
          <w:rFonts w:hint="eastAsia" w:ascii="仿宋" w:hAnsi="仿宋" w:eastAsia="仿宋" w:cs="仿宋"/>
          <w:color w:val="333333"/>
          <w:sz w:val="32"/>
          <w:szCs w:val="32"/>
        </w:rPr>
      </w:pPr>
      <w:r>
        <w:rPr>
          <w:rFonts w:hint="eastAsia" w:ascii="仿宋" w:hAnsi="仿宋" w:eastAsia="仿宋" w:cs="仿宋"/>
          <w:b/>
          <w:color w:val="333333"/>
          <w:kern w:val="0"/>
          <w:sz w:val="32"/>
          <w:szCs w:val="32"/>
          <w:bdr w:val="none" w:color="auto" w:sz="0" w:space="0"/>
          <w:shd w:val="clear" w:fill="FFFFFF"/>
          <w:lang w:val="en-US" w:eastAsia="zh-CN" w:bidi="ar"/>
        </w:rPr>
        <w:t>第三十条</w:t>
      </w:r>
      <w:r>
        <w:rPr>
          <w:rFonts w:hint="eastAsia" w:ascii="仿宋" w:hAnsi="仿宋" w:eastAsia="仿宋" w:cs="仿宋"/>
          <w:color w:val="333333"/>
          <w:kern w:val="0"/>
          <w:sz w:val="32"/>
          <w:szCs w:val="32"/>
          <w:bdr w:val="none" w:color="auto" w:sz="0" w:space="0"/>
          <w:shd w:val="clear" w:fill="FFFFFF"/>
          <w:lang w:val="en-US" w:eastAsia="zh-CN" w:bidi="ar"/>
        </w:rPr>
        <w:t xml:space="preserve"> 本规定自1997年1月1日起施行。</w:t>
      </w:r>
      <w:r>
        <w:rPr>
          <w:rFonts w:hint="eastAsia" w:ascii="仿宋" w:hAnsi="仿宋" w:eastAsia="仿宋" w:cs="仿宋"/>
          <w:kern w:val="0"/>
          <w:sz w:val="32"/>
          <w:szCs w:val="32"/>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AF5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color w:val="333333"/>
      <w:kern w:val="44"/>
      <w:sz w:val="42"/>
      <w:szCs w:val="42"/>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color w:val="333333"/>
      <w:kern w:val="0"/>
      <w:sz w:val="31"/>
      <w:szCs w:val="31"/>
      <w:lang w:val="en-US" w:eastAsia="zh-CN" w:bidi="ar"/>
    </w:rPr>
  </w:style>
  <w:style w:type="character" w:default="1" w:styleId="4">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338DE6"/>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38DE6"/>
      <w:u w:val="none"/>
    </w:rPr>
  </w:style>
  <w:style w:type="character" w:styleId="11">
    <w:name w:val="HTML Code"/>
    <w:basedOn w:val="4"/>
    <w:uiPriority w:val="0"/>
    <w:rPr>
      <w:rFonts w:hint="default" w:ascii="serif" w:hAnsi="serif" w:eastAsia="serif" w:cs="serif"/>
      <w:sz w:val="21"/>
      <w:szCs w:val="21"/>
    </w:rPr>
  </w:style>
  <w:style w:type="character" w:styleId="12">
    <w:name w:val="HTML Cite"/>
    <w:basedOn w:val="4"/>
    <w:uiPriority w:val="0"/>
  </w:style>
  <w:style w:type="character" w:styleId="13">
    <w:name w:val="HTML Keyboard"/>
    <w:basedOn w:val="4"/>
    <w:uiPriority w:val="0"/>
    <w:rPr>
      <w:rFonts w:ascii="serif" w:hAnsi="serif" w:eastAsia="serif" w:cs="serif"/>
      <w:sz w:val="21"/>
      <w:szCs w:val="21"/>
    </w:rPr>
  </w:style>
  <w:style w:type="character" w:styleId="14">
    <w:name w:val="HTML Sample"/>
    <w:basedOn w:val="4"/>
    <w:uiPriority w:val="0"/>
    <w:rPr>
      <w:rFonts w:hint="default" w:ascii="serif" w:hAnsi="serif" w:eastAsia="serif" w:cs="serif"/>
      <w:sz w:val="21"/>
      <w:szCs w:val="21"/>
    </w:rPr>
  </w:style>
  <w:style w:type="paragraph" w:customStyle="1" w:styleId="16">
    <w:name w:val="lemmawgt-lemmatitle-title"/>
    <w:basedOn w:val="1"/>
    <w:uiPriority w:val="0"/>
    <w:pPr>
      <w:spacing w:before="0" w:beforeAutospacing="0" w:after="75" w:afterAutospacing="0" w:line="585" w:lineRule="atLeast"/>
      <w:ind w:left="0" w:right="0"/>
      <w:jc w:val="left"/>
    </w:pPr>
    <w:rPr>
      <w:kern w:val="0"/>
      <w:lang w:val="en-US" w:eastAsia="zh-CN" w:bidi="ar"/>
    </w:rPr>
  </w:style>
  <w:style w:type="character" w:customStyle="1" w:styleId="17">
    <w:name w:val="fontborder"/>
    <w:basedOn w:val="4"/>
    <w:uiPriority w:val="0"/>
    <w:rPr>
      <w:bdr w:val="single" w:color="000000" w:sz="6" w:space="0"/>
    </w:rPr>
  </w:style>
  <w:style w:type="character" w:customStyle="1" w:styleId="18">
    <w:name w:val="fontstrikethrough"/>
    <w:basedOn w:val="4"/>
    <w:uiPriority w:val="0"/>
    <w:rPr>
      <w:strike/>
    </w:rPr>
  </w:style>
  <w:style w:type="character" w:customStyle="1" w:styleId="19">
    <w:name w:val="lemmawgt-lemmatitle-title1"/>
    <w:basedOn w:val="4"/>
    <w:uiPriority w:val="0"/>
  </w:style>
  <w:style w:type="character" w:customStyle="1" w:styleId="20">
    <w:name w:val="index7"/>
    <w:basedOn w:val="4"/>
    <w:uiPriority w:val="0"/>
    <w:rPr>
      <w:color w:val="CCCCCC"/>
      <w:sz w:val="18"/>
      <w:szCs w:val="18"/>
      <w:bdr w:val="none" w:color="auto" w:sz="0" w:space="0"/>
    </w:rPr>
  </w:style>
  <w:style w:type="character" w:customStyle="1" w:styleId="21">
    <w:name w:val="text1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zcd</dc:creator>
  <cp:lastModifiedBy>zcd</cp:lastModifiedBy>
  <dcterms:modified xsi:type="dcterms:W3CDTF">2020-07-02T07:34:11Z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