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287E7">
      <w:pPr>
        <w:spacing w:line="360" w:lineRule="auto"/>
        <w:jc w:val="center"/>
        <w:rPr>
          <w:rFonts w:hint="eastAsia" w:ascii="方正小标宋简体" w:hAnsi="方正小标宋简体" w:eastAsia="方正小标宋简体" w:cs="方正小标宋简体"/>
          <w:b w:val="0"/>
          <w:bCs w:val="0"/>
          <w:snapToGrid w:val="0"/>
          <w:color w:val="auto"/>
          <w:kern w:val="0"/>
          <w:sz w:val="36"/>
          <w:szCs w:val="36"/>
          <w:highlight w:val="none"/>
          <w:lang w:eastAsia="zh-CN"/>
        </w:rPr>
      </w:pPr>
      <w:bookmarkStart w:id="22" w:name="_GoBack"/>
      <w:r>
        <w:rPr>
          <w:rFonts w:hint="eastAsia" w:ascii="方正小标宋简体" w:hAnsi="方正小标宋简体" w:eastAsia="方正小标宋简体" w:cs="方正小标宋简体"/>
          <w:b w:val="0"/>
          <w:bCs w:val="0"/>
          <w:snapToGrid w:val="0"/>
          <w:color w:val="auto"/>
          <w:kern w:val="0"/>
          <w:sz w:val="36"/>
          <w:szCs w:val="36"/>
          <w:highlight w:val="none"/>
        </w:rPr>
        <w:t>《</w:t>
      </w:r>
      <w:r>
        <w:rPr>
          <w:rFonts w:hint="eastAsia" w:ascii="方正小标宋简体" w:hAnsi="方正小标宋简体" w:eastAsia="方正小标宋简体" w:cs="方正小标宋简体"/>
          <w:b w:val="0"/>
          <w:bCs w:val="0"/>
          <w:snapToGrid w:val="0"/>
          <w:color w:val="auto"/>
          <w:kern w:val="0"/>
          <w:sz w:val="36"/>
          <w:szCs w:val="36"/>
          <w:highlight w:val="none"/>
          <w:lang w:val="en-US" w:eastAsia="zh-CN"/>
        </w:rPr>
        <w:t>省级体育</w:t>
      </w:r>
      <w:r>
        <w:rPr>
          <w:rFonts w:hint="eastAsia" w:ascii="方正小标宋简体" w:hAnsi="方正小标宋简体" w:eastAsia="方正小标宋简体" w:cs="方正小标宋简体"/>
          <w:b w:val="0"/>
          <w:bCs w:val="0"/>
          <w:snapToGrid w:val="0"/>
          <w:color w:val="auto"/>
          <w:kern w:val="0"/>
          <w:sz w:val="36"/>
          <w:szCs w:val="36"/>
          <w:highlight w:val="none"/>
        </w:rPr>
        <w:t>社会</w:t>
      </w:r>
      <w:r>
        <w:rPr>
          <w:rFonts w:hint="eastAsia" w:ascii="方正小标宋简体" w:hAnsi="方正小标宋简体" w:eastAsia="方正小标宋简体" w:cs="方正小标宋简体"/>
          <w:b w:val="0"/>
          <w:bCs w:val="0"/>
          <w:snapToGrid w:val="0"/>
          <w:color w:val="auto"/>
          <w:kern w:val="0"/>
          <w:sz w:val="36"/>
          <w:szCs w:val="36"/>
          <w:highlight w:val="none"/>
          <w:lang w:val="en-US" w:eastAsia="zh-CN"/>
        </w:rPr>
        <w:t>团体</w:t>
      </w:r>
      <w:r>
        <w:rPr>
          <w:rFonts w:hint="eastAsia" w:ascii="方正小标宋简体" w:hAnsi="方正小标宋简体" w:eastAsia="方正小标宋简体" w:cs="方正小标宋简体"/>
          <w:b w:val="0"/>
          <w:bCs w:val="0"/>
          <w:snapToGrid w:val="0"/>
          <w:color w:val="auto"/>
          <w:kern w:val="0"/>
          <w:sz w:val="36"/>
          <w:szCs w:val="36"/>
          <w:highlight w:val="none"/>
        </w:rPr>
        <w:t>建设</w:t>
      </w:r>
      <w:r>
        <w:rPr>
          <w:rFonts w:hint="eastAsia" w:ascii="方正小标宋简体" w:hAnsi="方正小标宋简体" w:eastAsia="方正小标宋简体" w:cs="方正小标宋简体"/>
          <w:b w:val="0"/>
          <w:bCs w:val="0"/>
          <w:snapToGrid w:val="0"/>
          <w:color w:val="auto"/>
          <w:kern w:val="0"/>
          <w:sz w:val="36"/>
          <w:szCs w:val="36"/>
          <w:highlight w:val="none"/>
          <w:lang w:val="en-US" w:eastAsia="zh-CN"/>
        </w:rPr>
        <w:t>指南</w:t>
      </w:r>
      <w:r>
        <w:rPr>
          <w:rFonts w:hint="eastAsia" w:ascii="方正小标宋简体" w:hAnsi="方正小标宋简体" w:eastAsia="方正小标宋简体" w:cs="方正小标宋简体"/>
          <w:b w:val="0"/>
          <w:bCs w:val="0"/>
          <w:snapToGrid w:val="0"/>
          <w:color w:val="auto"/>
          <w:kern w:val="0"/>
          <w:sz w:val="36"/>
          <w:szCs w:val="36"/>
          <w:highlight w:val="none"/>
        </w:rPr>
        <w:t>》</w:t>
      </w:r>
      <w:r>
        <w:rPr>
          <w:rFonts w:hint="eastAsia" w:ascii="方正小标宋简体" w:hAnsi="方正小标宋简体" w:eastAsia="方正小标宋简体" w:cs="方正小标宋简体"/>
          <w:b w:val="0"/>
          <w:bCs w:val="0"/>
          <w:snapToGrid w:val="0"/>
          <w:color w:val="auto"/>
          <w:kern w:val="0"/>
          <w:sz w:val="36"/>
          <w:szCs w:val="36"/>
          <w:highlight w:val="none"/>
          <w:lang w:eastAsia="zh-CN"/>
        </w:rPr>
        <w:t>（</w:t>
      </w:r>
      <w:r>
        <w:rPr>
          <w:rFonts w:hint="eastAsia" w:ascii="方正小标宋简体" w:hAnsi="方正小标宋简体" w:eastAsia="方正小标宋简体" w:cs="方正小标宋简体"/>
          <w:b w:val="0"/>
          <w:bCs w:val="0"/>
          <w:snapToGrid w:val="0"/>
          <w:color w:val="auto"/>
          <w:kern w:val="0"/>
          <w:sz w:val="36"/>
          <w:szCs w:val="36"/>
          <w:highlight w:val="none"/>
          <w:lang w:val="en-US" w:eastAsia="zh-CN"/>
        </w:rPr>
        <w:t>送审稿</w:t>
      </w:r>
      <w:r>
        <w:rPr>
          <w:rFonts w:hint="eastAsia" w:ascii="方正小标宋简体" w:hAnsi="方正小标宋简体" w:eastAsia="方正小标宋简体" w:cs="方正小标宋简体"/>
          <w:b w:val="0"/>
          <w:bCs w:val="0"/>
          <w:snapToGrid w:val="0"/>
          <w:color w:val="auto"/>
          <w:kern w:val="0"/>
          <w:sz w:val="36"/>
          <w:szCs w:val="36"/>
          <w:highlight w:val="none"/>
          <w:lang w:eastAsia="zh-CN"/>
        </w:rPr>
        <w:t>）</w:t>
      </w:r>
    </w:p>
    <w:p w14:paraId="6BD90369">
      <w:pPr>
        <w:spacing w:line="360" w:lineRule="auto"/>
        <w:jc w:val="center"/>
        <w:rPr>
          <w:rFonts w:hint="eastAsia" w:ascii="方正小标宋简体" w:hAnsi="方正小标宋简体" w:eastAsia="方正小标宋简体" w:cs="方正小标宋简体"/>
          <w:b w:val="0"/>
          <w:bCs w:val="0"/>
          <w:snapToGrid w:val="0"/>
          <w:color w:val="auto"/>
          <w:kern w:val="0"/>
          <w:sz w:val="36"/>
          <w:szCs w:val="36"/>
          <w:highlight w:val="none"/>
        </w:rPr>
      </w:pPr>
      <w:r>
        <w:rPr>
          <w:rFonts w:hint="eastAsia" w:ascii="方正小标宋简体" w:hAnsi="方正小标宋简体" w:eastAsia="方正小标宋简体" w:cs="方正小标宋简体"/>
          <w:b w:val="0"/>
          <w:bCs w:val="0"/>
          <w:snapToGrid w:val="0"/>
          <w:color w:val="auto"/>
          <w:kern w:val="0"/>
          <w:sz w:val="36"/>
          <w:szCs w:val="36"/>
          <w:highlight w:val="none"/>
        </w:rPr>
        <w:t>编制说明</w:t>
      </w:r>
    </w:p>
    <w:p w14:paraId="055BD3C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60" w:leftChars="200" w:firstLine="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工作</w:t>
      </w:r>
      <w:r>
        <w:rPr>
          <w:rFonts w:hint="eastAsia" w:ascii="宋体" w:hAnsi="宋体" w:eastAsia="宋体" w:cs="宋体"/>
          <w:b/>
          <w:bCs w:val="0"/>
          <w:color w:val="auto"/>
          <w:sz w:val="28"/>
          <w:szCs w:val="28"/>
          <w:highlight w:val="none"/>
          <w:lang w:val="en-US" w:eastAsia="zh-CN"/>
        </w:rPr>
        <w:t>简</w:t>
      </w:r>
      <w:r>
        <w:rPr>
          <w:rFonts w:hint="eastAsia" w:ascii="宋体" w:hAnsi="宋体" w:eastAsia="宋体" w:cs="宋体"/>
          <w:b/>
          <w:bCs w:val="0"/>
          <w:color w:val="auto"/>
          <w:sz w:val="28"/>
          <w:szCs w:val="28"/>
          <w:highlight w:val="none"/>
        </w:rPr>
        <w:t>况</w:t>
      </w:r>
    </w:p>
    <w:p w14:paraId="7E7C03B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（一）任务来源</w:t>
      </w:r>
    </w:p>
    <w:p w14:paraId="14CD3E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为规范体育社会团体建设，广东省体育局启动《体育社会组织建设技术规范》地方标准制定计划。2023年5月，广东省市场监督管理局下达了《广东省市场监督管理局关于批准下达2023年第一批广东省地方标准制修订计划的通知》（粤市监标准〔2023〕211号），批准了本项地方标准立项。2024年9月，为</w:t>
      </w:r>
      <w:r>
        <w:rPr>
          <w:rFonts w:hint="eastAsia" w:ascii="宋体" w:hAnsi="宋体" w:cs="宋体"/>
          <w:snapToGrid/>
          <w:color w:val="auto"/>
          <w:sz w:val="28"/>
          <w:szCs w:val="28"/>
          <w:highlight w:val="none"/>
          <w:lang w:val="en-US" w:eastAsia="zh-CN"/>
        </w:rPr>
        <w:t>进一步明确</w:t>
      </w:r>
      <w:r>
        <w:rPr>
          <w:rFonts w:hint="eastAsia" w:ascii="宋体" w:hAnsi="宋体" w:eastAsia="宋体" w:cs="宋体"/>
          <w:snapToGrid/>
          <w:color w:val="auto"/>
          <w:sz w:val="28"/>
          <w:szCs w:val="28"/>
          <w:highlight w:val="none"/>
          <w:lang w:val="en-US" w:eastAsia="zh-CN"/>
        </w:rPr>
        <w:t>标准适用范围，将标准名称更改为“省级体育社会团体建设指南”</w:t>
      </w:r>
      <w:r>
        <w:rPr>
          <w:rFonts w:hint="eastAsia" w:ascii="宋体" w:hAnsi="宋体" w:cs="宋体"/>
          <w:snapToGrid/>
          <w:color w:val="auto"/>
          <w:sz w:val="28"/>
          <w:szCs w:val="28"/>
          <w:highlight w:val="none"/>
          <w:lang w:val="en-US" w:eastAsia="zh-CN"/>
        </w:rPr>
        <w:t>。</w:t>
      </w:r>
    </w:p>
    <w:p w14:paraId="071BD00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制定背景</w:t>
      </w:r>
    </w:p>
    <w:p w14:paraId="1A6527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 xml:space="preserve">1、国家对体育社会团体的管理有新的要求和新的导向 </w:t>
      </w:r>
    </w:p>
    <w:p w14:paraId="7D353C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2016年，中央办公厅印发了《关于改革社会组织管理制度促进社会组织健康有序发展的意见》（中办发〔2016〕46号），要求行业管理部门要将社会组织纳入行业管理，加强业务指导和行业监管，引导社会组织健康发展。</w:t>
      </w:r>
    </w:p>
    <w:p w14:paraId="469843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2019年，国务院办公厅印发了《体育强国建设纲要》（国办发〔2019〕40号）提出优化全民健身组织网络。发挥全国性体育社会组织示范作用，推进各级体育总会建设，完善覆盖城乡、规范有序、富有活力的全民健身组织网络，带动各级各类单项、行业和人群体育组织开展全民健身活动。</w:t>
      </w:r>
    </w:p>
    <w:p w14:paraId="3E2057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2021年，国务院印发了《全民健身计划（2021—2025年）》（国发〔2021〕11号），提出了激发体育社会组织活力，完善以各级体育总会为枢纽，各级各类单项、行业和人群体育协会为支撑，基层体育组织为主体的全民健身组织网络。重点加强基层体育组织建设，鼓励体育总会向乡镇（街道）延伸、各类体育社会组织下沉行政村（社区）。</w:t>
      </w:r>
    </w:p>
    <w:p w14:paraId="4AD677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2022年，中共中央办公厅、国务院办公厅印发了《关于构建更高水平的全民健身公共服务体系的意见》，明确指出了体育行政部门要加强对体育社会组织的政策引导和监督管理。此外，指出了将全民健身公共服务纳入社区服务体系，培育一批融入社区的基层体育俱乐部和运动协会。</w:t>
      </w:r>
    </w:p>
    <w:p w14:paraId="011D5E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2、国家体育总局对体育社会团体的管理</w:t>
      </w:r>
      <w:r>
        <w:rPr>
          <w:rFonts w:hint="eastAsia" w:ascii="宋体" w:hAnsi="宋体" w:cs="宋体"/>
          <w:snapToGrid/>
          <w:color w:val="auto"/>
          <w:sz w:val="28"/>
          <w:szCs w:val="28"/>
          <w:highlight w:val="none"/>
          <w:lang w:val="en-US" w:eastAsia="zh-CN"/>
        </w:rPr>
        <w:t>作出</w:t>
      </w:r>
      <w:r>
        <w:rPr>
          <w:rFonts w:hint="eastAsia" w:ascii="宋体" w:hAnsi="宋体" w:eastAsia="宋体" w:cs="宋体"/>
          <w:snapToGrid/>
          <w:color w:val="auto"/>
          <w:sz w:val="28"/>
          <w:szCs w:val="28"/>
          <w:highlight w:val="none"/>
          <w:lang w:val="en-US" w:eastAsia="zh-CN"/>
        </w:rPr>
        <w:t xml:space="preserve">重要部署 </w:t>
      </w:r>
    </w:p>
    <w:p w14:paraId="458A86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2008年，国家体育总局发布了《全国性体育社会团体管理暂行办法》对全国性体育社团的成立变更、业务指导与管理、组织机构、任职管理等</w:t>
      </w:r>
      <w:r>
        <w:rPr>
          <w:rFonts w:hint="eastAsia" w:ascii="宋体" w:hAnsi="宋体" w:cs="宋体"/>
          <w:snapToGrid/>
          <w:color w:val="auto"/>
          <w:sz w:val="28"/>
          <w:szCs w:val="28"/>
          <w:highlight w:val="none"/>
          <w:lang w:val="en-US" w:eastAsia="zh-CN"/>
        </w:rPr>
        <w:t>作出</w:t>
      </w:r>
      <w:r>
        <w:rPr>
          <w:rFonts w:hint="eastAsia" w:ascii="宋体" w:hAnsi="宋体" w:eastAsia="宋体" w:cs="宋体"/>
          <w:snapToGrid/>
          <w:color w:val="auto"/>
          <w:sz w:val="28"/>
          <w:szCs w:val="28"/>
          <w:highlight w:val="none"/>
          <w:lang w:val="en-US" w:eastAsia="zh-CN"/>
        </w:rPr>
        <w:t>重要部署。</w:t>
      </w:r>
    </w:p>
    <w:p w14:paraId="21C3C1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2020年，国家体育总局发布了《关于促进和规范社会体育俱乐部发展的意见》，提出了坚持发展以人民为中心的体育，鼓励支持社会体育俱乐部发展，引导社会体育俱乐部更加注重社会效益，强化社会责任，提高行业自律水平，不断壮大各级各类社会体育俱乐部，使社会体育俱乐部成为推动体育事业发展的重要力量，为建成体育强国和健康中国做出更大贡献。</w:t>
      </w:r>
    </w:p>
    <w:p w14:paraId="27A605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2021年，国家体育总局发布了《“十四五”体育发展规划》，提出加强体教融合</w:t>
      </w:r>
      <w:r>
        <w:rPr>
          <w:rFonts w:hint="eastAsia" w:ascii="宋体" w:hAnsi="宋体" w:cs="宋体"/>
          <w:snapToGrid/>
          <w:color w:val="auto"/>
          <w:sz w:val="28"/>
          <w:szCs w:val="28"/>
          <w:highlight w:val="none"/>
          <w:lang w:val="en-US" w:eastAsia="zh-CN"/>
        </w:rPr>
        <w:t>，</w:t>
      </w:r>
      <w:r>
        <w:rPr>
          <w:rFonts w:hint="eastAsia" w:ascii="宋体" w:hAnsi="宋体" w:eastAsia="宋体" w:cs="宋体"/>
          <w:snapToGrid/>
          <w:color w:val="auto"/>
          <w:sz w:val="28"/>
          <w:szCs w:val="28"/>
          <w:highlight w:val="none"/>
          <w:lang w:val="en-US" w:eastAsia="zh-CN"/>
        </w:rPr>
        <w:t>促进青少年体育健康发展，培育青少年体育社会组织。鼓励青少年体育俱乐部发展</w:t>
      </w:r>
      <w:r>
        <w:rPr>
          <w:rFonts w:hint="eastAsia" w:ascii="宋体" w:hAnsi="宋体" w:cs="宋体"/>
          <w:snapToGrid/>
          <w:color w:val="auto"/>
          <w:sz w:val="28"/>
          <w:szCs w:val="28"/>
          <w:highlight w:val="none"/>
          <w:lang w:val="en-US" w:eastAsia="zh-CN"/>
        </w:rPr>
        <w:t>，</w:t>
      </w:r>
      <w:r>
        <w:rPr>
          <w:rFonts w:hint="eastAsia" w:ascii="宋体" w:hAnsi="宋体" w:eastAsia="宋体" w:cs="宋体"/>
          <w:snapToGrid/>
          <w:color w:val="auto"/>
          <w:sz w:val="28"/>
          <w:szCs w:val="28"/>
          <w:highlight w:val="none"/>
          <w:lang w:val="en-US" w:eastAsia="zh-CN"/>
        </w:rPr>
        <w:t>建立衔接有序的竞赛、训练和培训体系。构建青少年体育社会组织的扶持、管理、服务和监督体系</w:t>
      </w:r>
      <w:r>
        <w:rPr>
          <w:rFonts w:hint="eastAsia" w:ascii="宋体" w:hAnsi="宋体" w:cs="宋体"/>
          <w:snapToGrid/>
          <w:color w:val="auto"/>
          <w:sz w:val="28"/>
          <w:szCs w:val="28"/>
          <w:highlight w:val="none"/>
          <w:lang w:val="en-US" w:eastAsia="zh-CN"/>
        </w:rPr>
        <w:t>，</w:t>
      </w:r>
      <w:r>
        <w:rPr>
          <w:rFonts w:hint="eastAsia" w:ascii="宋体" w:hAnsi="宋体" w:eastAsia="宋体" w:cs="宋体"/>
          <w:snapToGrid/>
          <w:color w:val="auto"/>
          <w:sz w:val="28"/>
          <w:szCs w:val="28"/>
          <w:highlight w:val="none"/>
          <w:lang w:val="en-US" w:eastAsia="zh-CN"/>
        </w:rPr>
        <w:t xml:space="preserve">引导青少年体育社会组织健康规范运营、安全有序发展。支持青少年体育社会组织为学校体育活动提供指导。鼓励政府向体育社会组织购买体育教学和教练服务。 </w:t>
      </w:r>
    </w:p>
    <w:p w14:paraId="1FDD37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 xml:space="preserve">3、广东省对体育社会团体的管理有新的要求 </w:t>
      </w:r>
    </w:p>
    <w:p w14:paraId="7BD04C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2019年，广东省体育局发布了《广东省省级体育社会团体成立登记、变更和年检前置审查工作指南（试行）》，对省级体育社会团体的成立、变更、年检等管理有了新的要求。</w:t>
      </w:r>
    </w:p>
    <w:p w14:paraId="6CC829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2021年，广东省人民政府发布了《广东省人民政府关于印发广东省全民健身实施计划（2021—2025年）的通知》（粤府〔2021〕80号），明确指出了应构建体育社会组织发展新模式。建立完善以体育总会为枢纽、单项体育协会为支撑、基层体育社会组织为主体的全民健身组织网络。重点加强基层体育社会组织建设，推动体育社会组织下沉行政村（社区）。规范体育社会组织内部治理结构、信用管理体系和诚信自律体系建设。进一步深化“放管服”改革，支持体育社会组织参与公共体育服务，优惠使用公共资源。</w:t>
      </w:r>
    </w:p>
    <w:p w14:paraId="727798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2021年，广东省体育局印发了《促进省级体育社会团体健康有序发展的实施意见（试行）》文件，提出促进省级体育社会团体健康有序发展，激发和释放体育社会团体活力，加强自身建设，健全省级体育社会团体内部治理结构，规范省级体育社会团体赛事服务、外事交流、人才培养、等级资格评定。</w:t>
      </w:r>
    </w:p>
    <w:p w14:paraId="7AC785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highlight w:val="none"/>
          <w:lang w:val="en-US" w:eastAsia="zh-CN"/>
        </w:rPr>
      </w:pPr>
      <w:r>
        <w:rPr>
          <w:rFonts w:hint="eastAsia" w:ascii="宋体" w:hAnsi="宋体" w:eastAsia="宋体" w:cs="宋体"/>
          <w:snapToGrid/>
          <w:color w:val="auto"/>
          <w:sz w:val="28"/>
          <w:szCs w:val="28"/>
          <w:highlight w:val="none"/>
          <w:lang w:val="en-US" w:eastAsia="zh-CN"/>
        </w:rPr>
        <w:t>通过对广东省体育社会组织运营情况（正常、注销、撤销）的调研以及对广东省体育社会组织的发展现状及存在问题的</w:t>
      </w:r>
      <w:r>
        <w:rPr>
          <w:rFonts w:hint="eastAsia" w:ascii="宋体" w:hAnsi="宋体" w:cs="宋体"/>
          <w:snapToGrid/>
          <w:color w:val="auto"/>
          <w:sz w:val="28"/>
          <w:szCs w:val="28"/>
          <w:highlight w:val="none"/>
          <w:lang w:val="en-US" w:eastAsia="zh-CN"/>
        </w:rPr>
        <w:t>调查研究</w:t>
      </w:r>
      <w:r>
        <w:rPr>
          <w:rFonts w:hint="eastAsia" w:ascii="宋体" w:hAnsi="宋体" w:eastAsia="宋体" w:cs="宋体"/>
          <w:snapToGrid/>
          <w:color w:val="auto"/>
          <w:sz w:val="28"/>
          <w:szCs w:val="28"/>
          <w:highlight w:val="none"/>
          <w:lang w:val="en-US" w:eastAsia="zh-CN"/>
        </w:rPr>
        <w:t>，可以总结出我省体育组织存在的相关问题。我省体育类社会组织应首先加强自身建设，其次逐步完善队伍建设、扶持发展政策，最终实现体育社会组织的有效</w:t>
      </w:r>
      <w:r>
        <w:rPr>
          <w:rFonts w:hint="eastAsia" w:ascii="宋体" w:hAnsi="宋体" w:cs="宋体"/>
          <w:snapToGrid/>
          <w:color w:val="auto"/>
          <w:sz w:val="28"/>
          <w:szCs w:val="28"/>
          <w:highlight w:val="none"/>
          <w:lang w:val="en-US" w:eastAsia="zh-CN"/>
        </w:rPr>
        <w:t>监管</w:t>
      </w:r>
      <w:r>
        <w:rPr>
          <w:rFonts w:hint="eastAsia" w:ascii="宋体" w:hAnsi="宋体" w:eastAsia="宋体" w:cs="宋体"/>
          <w:snapToGrid/>
          <w:color w:val="auto"/>
          <w:sz w:val="28"/>
          <w:szCs w:val="28"/>
          <w:highlight w:val="none"/>
          <w:lang w:val="en-US" w:eastAsia="zh-CN"/>
        </w:rPr>
        <w:t>和监督。为落实相关政策要求，引导和规范广东省体育类社会组织自身建设，提升体育社会组织运营管理水平，不断满足人民群众日益增长的对体育社会组织的新需求与新期待，填补行业标准空白，为行业监管提供依据，体育局拟制定广东省《体育社会组织建设技术规范》地方标准。</w:t>
      </w:r>
    </w:p>
    <w:p w14:paraId="70D87A6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）起草过程</w:t>
      </w:r>
    </w:p>
    <w:p w14:paraId="28BF5ED6">
      <w:pPr>
        <w:pStyle w:val="16"/>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2022年10月，广东省体育局组织开展了《体育社会组织建设技术规范》标准研制工作，由广东省体育局、广东省社会组织管理局、北京华安联合认证检测中心有限公司、广东省体育科学研究所、广州体育学院共同组建标准起草组。集中技术人员开始对《体育社会组织建设技术规范》相关技术资料、政策文件进行梳理。</w:t>
      </w:r>
    </w:p>
    <w:p w14:paraId="042C6DEC">
      <w:pPr>
        <w:pStyle w:val="16"/>
        <w:rPr>
          <w:rFonts w:hint="eastAsia" w:ascii="宋体" w:hAnsi="宋体" w:eastAsia="宋体" w:cs="宋体"/>
          <w:snapToGrid/>
          <w:color w:val="auto"/>
          <w:sz w:val="28"/>
          <w:szCs w:val="28"/>
          <w:highlight w:val="none"/>
          <w:lang w:val="en-US" w:eastAsia="zh-CN"/>
        </w:rPr>
      </w:pPr>
      <w:r>
        <w:rPr>
          <w:rFonts w:hint="eastAsia" w:ascii="宋体" w:hAnsi="宋体" w:cs="宋体"/>
          <w:snapToGrid/>
          <w:color w:val="auto"/>
          <w:sz w:val="28"/>
          <w:szCs w:val="28"/>
          <w:highlight w:val="none"/>
          <w:lang w:val="en-US" w:eastAsia="zh-CN"/>
        </w:rPr>
        <w:t>2.</w:t>
      </w:r>
      <w:r>
        <w:rPr>
          <w:rFonts w:hint="eastAsia" w:ascii="宋体" w:hAnsi="宋体" w:eastAsia="宋体" w:cs="宋体"/>
          <w:snapToGrid/>
          <w:color w:val="auto"/>
          <w:sz w:val="28"/>
          <w:szCs w:val="28"/>
          <w:highlight w:val="none"/>
          <w:lang w:val="en-US" w:eastAsia="zh-CN"/>
        </w:rPr>
        <w:t>2022年12月，起草组召开线上工作组讨论会，就标准的制定原则、标准框架、主要内容和具体的工作承担问题进行了讨论。会后起草组积极开展调查、收集资料工作。起草组广泛调查和研究</w:t>
      </w:r>
      <w:r>
        <w:rPr>
          <w:rFonts w:hint="eastAsia" w:ascii="宋体" w:hAnsi="宋体" w:eastAsia="宋体" w:cs="宋体"/>
          <w:color w:val="auto"/>
          <w:sz w:val="28"/>
          <w:szCs w:val="28"/>
          <w:highlight w:val="none"/>
          <w:lang w:val="en-US" w:eastAsia="zh-CN"/>
        </w:rPr>
        <w:t>体育社会组织</w:t>
      </w:r>
      <w:r>
        <w:rPr>
          <w:rFonts w:hint="eastAsia" w:ascii="宋体" w:hAnsi="宋体" w:eastAsia="宋体" w:cs="宋体"/>
          <w:snapToGrid/>
          <w:color w:val="auto"/>
          <w:sz w:val="28"/>
          <w:szCs w:val="28"/>
          <w:highlight w:val="none"/>
          <w:lang w:val="en-US" w:eastAsia="zh-CN"/>
        </w:rPr>
        <w:t>相关法律法规，检索相关文献，查阅相关国家标准、地方标准。通过对现有资料和成果进行汇总整理，分析归纳，在咨询专家的基础上，于2023年1月形成了标准草案</w:t>
      </w:r>
      <w:r>
        <w:rPr>
          <w:rFonts w:hint="eastAsia" w:ascii="宋体" w:hAnsi="宋体" w:cs="宋体"/>
          <w:snapToGrid/>
          <w:color w:val="auto"/>
          <w:sz w:val="28"/>
          <w:szCs w:val="28"/>
          <w:highlight w:val="none"/>
          <w:lang w:val="en-US" w:eastAsia="zh-CN"/>
        </w:rPr>
        <w:t>。</w:t>
      </w:r>
    </w:p>
    <w:p w14:paraId="2E309ED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rPr>
        <w:t>日，起草组</w:t>
      </w:r>
      <w:r>
        <w:rPr>
          <w:rFonts w:hint="eastAsia" w:ascii="宋体" w:hAnsi="宋体" w:eastAsia="宋体" w:cs="宋体"/>
          <w:color w:val="auto"/>
          <w:sz w:val="28"/>
          <w:szCs w:val="28"/>
          <w:highlight w:val="none"/>
          <w:lang w:val="en-US" w:eastAsia="zh-CN"/>
        </w:rPr>
        <w:t>于</w:t>
      </w:r>
      <w:r>
        <w:rPr>
          <w:rFonts w:hint="eastAsia" w:ascii="宋体" w:hAnsi="宋体" w:eastAsia="宋体" w:cs="宋体"/>
          <w:color w:val="auto"/>
          <w:sz w:val="28"/>
          <w:szCs w:val="28"/>
          <w:highlight w:val="none"/>
        </w:rPr>
        <w:t>广东省体育局221会议室召</w:t>
      </w:r>
      <w:r>
        <w:rPr>
          <w:rFonts w:hint="eastAsia" w:ascii="宋体" w:hAnsi="宋体" w:eastAsia="宋体" w:cs="宋体"/>
          <w:color w:val="auto"/>
          <w:sz w:val="28"/>
          <w:szCs w:val="28"/>
          <w:highlight w:val="none"/>
          <w:lang w:val="en-US" w:eastAsia="zh-CN"/>
        </w:rPr>
        <w:t>开</w:t>
      </w:r>
      <w:r>
        <w:rPr>
          <w:rFonts w:hint="eastAsia" w:ascii="宋体" w:hAnsi="宋体" w:eastAsia="宋体" w:cs="宋体"/>
          <w:color w:val="auto"/>
          <w:sz w:val="28"/>
          <w:szCs w:val="28"/>
          <w:highlight w:val="none"/>
        </w:rPr>
        <w:t>了标准讨论会</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并对讨论结果达成一致</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与会专家针对明确了体育社会组织的范围进行明确，不包括民非企业和基金会；标准应以建设、管理、运作为主线明确结构脉络，标准应进一步细化，增加使用的实际操作性和指导性；标准中应进一步完善关于“体育社会组织的内部治理”的相关内容；增加实用性较强的建设管理机制，比如“换届”的管理、“登记、变更登记、注销登记前置审查”的管理等；明确体育社会组织对于培训管理的业务范畴，不应超出业务范畴开展业务；适当增加体育社会组织的评比、表彰、激励等要求。</w:t>
      </w:r>
    </w:p>
    <w:p w14:paraId="454CA410">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rPr>
        <w:t>日，广东省</w:t>
      </w:r>
      <w:r>
        <w:rPr>
          <w:rFonts w:hint="eastAsia" w:ascii="宋体" w:hAnsi="宋体" w:eastAsia="宋体" w:cs="宋体"/>
          <w:color w:val="auto"/>
          <w:sz w:val="28"/>
          <w:szCs w:val="28"/>
          <w:highlight w:val="none"/>
          <w:lang w:val="en-US" w:eastAsia="zh-CN"/>
        </w:rPr>
        <w:t>体育局群体处邀请广东省足球协会、游泳协会、户外运动协会、羽毛球协会、田径协会、电竞协会、围棋协会、青少年体育联合会等八家相关体育运动协会社会团体组织开展了座谈会</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一方面针对体育社会组织的基本建设情况</w:t>
      </w:r>
      <w:r>
        <w:rPr>
          <w:rFonts w:hint="eastAsia" w:ascii="宋体" w:hAnsi="宋体" w:cs="宋体"/>
          <w:color w:val="auto"/>
          <w:sz w:val="28"/>
          <w:szCs w:val="28"/>
          <w:highlight w:val="none"/>
          <w:lang w:val="en-US" w:eastAsia="zh-CN"/>
        </w:rPr>
        <w:t>，如</w:t>
      </w:r>
      <w:r>
        <w:rPr>
          <w:rFonts w:hint="eastAsia" w:ascii="宋体" w:hAnsi="宋体" w:eastAsia="宋体" w:cs="宋体"/>
          <w:color w:val="auto"/>
          <w:sz w:val="28"/>
          <w:szCs w:val="28"/>
          <w:highlight w:val="none"/>
          <w:lang w:val="en-US" w:eastAsia="zh-CN"/>
        </w:rPr>
        <w:t>基础情况介绍、制度建设情况、党建工作</w:t>
      </w:r>
      <w:r>
        <w:rPr>
          <w:rFonts w:hint="eastAsia" w:ascii="宋体" w:hAnsi="宋体" w:cs="宋体"/>
          <w:color w:val="auto"/>
          <w:sz w:val="28"/>
          <w:szCs w:val="28"/>
          <w:highlight w:val="none"/>
          <w:lang w:val="en-US" w:eastAsia="zh-CN"/>
        </w:rPr>
        <w:t>情况</w:t>
      </w:r>
      <w:r>
        <w:rPr>
          <w:rFonts w:hint="eastAsia" w:ascii="宋体" w:hAnsi="宋体" w:eastAsia="宋体" w:cs="宋体"/>
          <w:color w:val="auto"/>
          <w:sz w:val="28"/>
          <w:szCs w:val="28"/>
          <w:highlight w:val="none"/>
          <w:lang w:val="en-US" w:eastAsia="zh-CN"/>
        </w:rPr>
        <w:t>、在组织管理方面主要遇到的困难等进行了进一步的了解调研</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一方面针对体育特色建设情况</w:t>
      </w:r>
      <w:r>
        <w:rPr>
          <w:rFonts w:hint="eastAsia" w:ascii="宋体" w:hAnsi="宋体" w:cs="宋体"/>
          <w:color w:val="auto"/>
          <w:sz w:val="28"/>
          <w:szCs w:val="28"/>
          <w:highlight w:val="none"/>
          <w:lang w:val="en-US" w:eastAsia="zh-CN"/>
        </w:rPr>
        <w:t>，如</w:t>
      </w:r>
      <w:r>
        <w:rPr>
          <w:rFonts w:hint="eastAsia" w:ascii="宋体" w:hAnsi="宋体" w:eastAsia="宋体" w:cs="宋体"/>
          <w:color w:val="auto"/>
          <w:sz w:val="28"/>
          <w:szCs w:val="28"/>
          <w:highlight w:val="none"/>
          <w:lang w:val="en-US" w:eastAsia="zh-CN"/>
        </w:rPr>
        <w:t>是否有自有体育场地、涉及的人员包括哪几方面、是否开展了体育培训工作、是否开展了赛事活动、是否有针对行政村（社区）开展的赛事、活动、交流、培训等工作等进行了详细的讨论，并对讨论结果达成一致。</w:t>
      </w:r>
    </w:p>
    <w:p w14:paraId="37A12531">
      <w:pPr>
        <w:pStyle w:val="2"/>
        <w:rPr>
          <w:rFonts w:hint="eastAsia" w:ascii="宋体" w:hAnsi="宋体" w:eastAsia="宋体" w:cs="宋体"/>
          <w:color w:val="auto"/>
          <w:sz w:val="28"/>
          <w:szCs w:val="28"/>
          <w:highlight w:val="none"/>
          <w:lang w:val="en-US" w:eastAsia="zh-CN"/>
        </w:rPr>
      </w:pPr>
      <w:r>
        <w:rPr>
          <w:rFonts w:hint="eastAsia" w:ascii="宋体" w:hAnsi="宋体" w:cs="宋体"/>
          <w:snapToGrid/>
          <w:color w:val="auto"/>
          <w:sz w:val="28"/>
          <w:szCs w:val="28"/>
          <w:highlight w:val="none"/>
          <w:lang w:val="en-US" w:eastAsia="zh-CN"/>
        </w:rPr>
        <w:t>5</w:t>
      </w:r>
      <w:r>
        <w:rPr>
          <w:rFonts w:hint="eastAsia" w:ascii="宋体" w:hAnsi="宋体" w:eastAsia="宋体" w:cs="宋体"/>
          <w:snapToGrid/>
          <w:color w:val="auto"/>
          <w:sz w:val="28"/>
          <w:szCs w:val="28"/>
          <w:highlight w:val="none"/>
          <w:lang w:val="en-US" w:eastAsia="zh-CN"/>
        </w:rPr>
        <w:t>.2023年5月，广东省市场监督管理局下达了《广东省市场监督管理局关于批准下达2023年第一批广东省地方标准制修订计划的通知》（粤市监标准〔2023〕211号），批准了标准立项。</w:t>
      </w:r>
    </w:p>
    <w:p w14:paraId="4B366D0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根据讨论</w:t>
      </w:r>
      <w:r>
        <w:rPr>
          <w:rFonts w:hint="eastAsia" w:ascii="宋体" w:hAnsi="宋体" w:eastAsia="宋体" w:cs="宋体"/>
          <w:color w:val="auto"/>
          <w:sz w:val="28"/>
          <w:szCs w:val="28"/>
          <w:highlight w:val="none"/>
          <w:lang w:val="en-US" w:eastAsia="zh-CN"/>
        </w:rPr>
        <w:t>会及座谈会的讨论</w:t>
      </w:r>
      <w:r>
        <w:rPr>
          <w:rFonts w:hint="eastAsia" w:ascii="宋体" w:hAnsi="宋体" w:eastAsia="宋体" w:cs="宋体"/>
          <w:color w:val="auto"/>
          <w:sz w:val="28"/>
          <w:szCs w:val="28"/>
          <w:highlight w:val="none"/>
        </w:rPr>
        <w:t>结果，补充</w:t>
      </w:r>
      <w:r>
        <w:rPr>
          <w:rFonts w:hint="eastAsia" w:ascii="宋体" w:hAnsi="宋体" w:eastAsia="宋体" w:cs="宋体"/>
          <w:color w:val="auto"/>
          <w:sz w:val="28"/>
          <w:szCs w:val="28"/>
          <w:highlight w:val="none"/>
          <w:lang w:val="en-US" w:eastAsia="zh-CN"/>
        </w:rPr>
        <w:t>完善</w:t>
      </w:r>
      <w:r>
        <w:rPr>
          <w:rFonts w:hint="eastAsia" w:ascii="宋体" w:hAnsi="宋体" w:eastAsia="宋体" w:cs="宋体"/>
          <w:color w:val="auto"/>
          <w:sz w:val="28"/>
          <w:szCs w:val="28"/>
          <w:highlight w:val="none"/>
        </w:rPr>
        <w:t>了</w:t>
      </w:r>
      <w:r>
        <w:rPr>
          <w:rFonts w:hint="eastAsia" w:ascii="宋体" w:hAnsi="宋体" w:eastAsia="宋体" w:cs="宋体"/>
          <w:color w:val="auto"/>
          <w:sz w:val="28"/>
          <w:szCs w:val="28"/>
          <w:highlight w:val="none"/>
          <w:lang w:val="en-US" w:eastAsia="zh-CN"/>
        </w:rPr>
        <w:t>登记备案、章程、组织机构、内部治理、服务建设、换届选举、业务管理、项目管理、财务管理、党组织建设、信息公开</w:t>
      </w:r>
      <w:r>
        <w:rPr>
          <w:rFonts w:hint="eastAsia" w:ascii="宋体" w:hAnsi="宋体" w:eastAsia="宋体" w:cs="宋体"/>
          <w:color w:val="auto"/>
          <w:sz w:val="28"/>
          <w:szCs w:val="28"/>
          <w:highlight w:val="none"/>
        </w:rPr>
        <w:t>等主要</w:t>
      </w:r>
      <w:r>
        <w:rPr>
          <w:rFonts w:hint="eastAsia" w:ascii="宋体" w:hAnsi="宋体" w:eastAsia="宋体" w:cs="宋体"/>
          <w:color w:val="auto"/>
          <w:sz w:val="28"/>
          <w:szCs w:val="28"/>
          <w:highlight w:val="none"/>
          <w:lang w:val="en-US" w:eastAsia="zh-CN"/>
        </w:rPr>
        <w:t>建设技术要求</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月形成了工作组讨论稿。</w:t>
      </w:r>
    </w:p>
    <w:p w14:paraId="514CDB04">
      <w:pPr>
        <w:pStyle w:val="2"/>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起草组与广东省足球协会、游泳协会、户外运动协会、羽毛球协会、田径协会、电竞协会、围棋协会、青少年体育联合会等八家相关体育运动协会社会团体组织进行</w:t>
      </w:r>
      <w:r>
        <w:rPr>
          <w:rFonts w:hint="eastAsia" w:ascii="宋体" w:hAnsi="宋体" w:eastAsia="宋体" w:cs="宋体"/>
          <w:color w:val="auto"/>
          <w:sz w:val="28"/>
          <w:szCs w:val="28"/>
          <w:highlight w:val="none"/>
        </w:rPr>
        <w:t>工作组讨论稿</w:t>
      </w:r>
      <w:r>
        <w:rPr>
          <w:rFonts w:hint="eastAsia" w:ascii="宋体" w:hAnsi="宋体" w:eastAsia="宋体" w:cs="宋体"/>
          <w:color w:val="auto"/>
          <w:sz w:val="28"/>
          <w:szCs w:val="28"/>
          <w:highlight w:val="none"/>
          <w:lang w:val="en-US" w:eastAsia="zh-CN"/>
        </w:rPr>
        <w:t>标准技术内容沟通</w:t>
      </w:r>
      <w:r>
        <w:rPr>
          <w:rFonts w:hint="eastAsia" w:ascii="宋体" w:hAnsi="宋体" w:cs="宋体"/>
          <w:color w:val="auto"/>
          <w:sz w:val="28"/>
          <w:szCs w:val="28"/>
          <w:highlight w:val="none"/>
          <w:lang w:val="en-US" w:eastAsia="zh-CN"/>
        </w:rPr>
        <w:t>，对明确体育社会组织的范围、标准的结构、内部治理、增加实用性较强的建设管理机制、培训管理的业务范畴、增加体育社会组织的评比、表彰、激励等标准内容进行了详尽的讨论，并对讨论结果达成一致。</w:t>
      </w:r>
    </w:p>
    <w:p w14:paraId="3F83EAE1">
      <w:pPr>
        <w:pStyle w:val="2"/>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.2023年9月18日，起草组与广东省社会体育和训练竞赛中心、体育总会、跆拳道协会、游泳协会、冰雪运动协会、羽毛球协会、乒乓球协会、田径协会等八家体育运动组织进行了标准研讨</w:t>
      </w:r>
      <w:r>
        <w:rPr>
          <w:rFonts w:hint="eastAsia" w:ascii="宋体" w:hAnsi="宋体" w:cs="宋体"/>
          <w:color w:val="auto"/>
          <w:sz w:val="28"/>
          <w:szCs w:val="28"/>
          <w:highlight w:val="none"/>
          <w:lang w:val="en-US" w:eastAsia="zh-CN"/>
        </w:rPr>
        <w:t>。会议</w:t>
      </w:r>
      <w:r>
        <w:rPr>
          <w:rFonts w:hint="eastAsia" w:ascii="宋体" w:hAnsi="宋体" w:eastAsia="宋体" w:cs="宋体"/>
          <w:color w:val="auto"/>
          <w:sz w:val="28"/>
          <w:szCs w:val="28"/>
          <w:highlight w:val="none"/>
          <w:lang w:val="en-US" w:eastAsia="zh-CN"/>
        </w:rPr>
        <w:t>明确了标准范围</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由仅适用于省级协会，扩大到省级和地市级体育社会组织，其他类型参照执行</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参照《社会团体登记管理条例》进一步完善体育社会组织的注册登记应具备的条件</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在建设要求中，将省局对于体育社会组织的指导、审查、分级管理等纳入标准中</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细化培训、赛事活动、业务交流要求</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聚焦体育社会组织核心业务管理另行制定评价体系标准，不在本标准中提及，增加考核评估应用内容</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增加体育社会组织对收费价格、收费清单、收费项目等进行公示的要求，补充收费原则。</w:t>
      </w:r>
    </w:p>
    <w:p w14:paraId="4A79F710">
      <w:pPr>
        <w:pStyle w:val="2"/>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.2023年9月19日，起草组调研了地方相关的体育运动协会</w:t>
      </w:r>
      <w:r>
        <w:rPr>
          <w:rFonts w:hint="eastAsia" w:ascii="宋体" w:hAnsi="宋体" w:cs="宋体"/>
          <w:color w:val="auto"/>
          <w:sz w:val="28"/>
          <w:szCs w:val="28"/>
          <w:highlight w:val="none"/>
          <w:lang w:val="en-US" w:eastAsia="zh-CN"/>
        </w:rPr>
        <w:t>佛山市大沥镇</w:t>
      </w:r>
      <w:r>
        <w:rPr>
          <w:rFonts w:hint="eastAsia" w:ascii="宋体" w:hAnsi="宋体" w:eastAsia="宋体" w:cs="宋体"/>
          <w:color w:val="auto"/>
          <w:sz w:val="28"/>
          <w:szCs w:val="28"/>
          <w:highlight w:val="none"/>
          <w:lang w:val="en-US" w:eastAsia="zh-CN"/>
        </w:rPr>
        <w:t>大沥网球协会，</w:t>
      </w:r>
      <w:r>
        <w:rPr>
          <w:rFonts w:hint="eastAsia" w:ascii="宋体" w:hAnsi="宋体" w:cs="宋体"/>
          <w:color w:val="auto"/>
          <w:sz w:val="28"/>
          <w:szCs w:val="28"/>
          <w:highlight w:val="none"/>
          <w:lang w:val="en-US" w:eastAsia="zh-CN"/>
        </w:rPr>
        <w:t>针</w:t>
      </w:r>
      <w:r>
        <w:rPr>
          <w:rFonts w:hint="eastAsia" w:ascii="宋体" w:hAnsi="宋体" w:eastAsia="宋体" w:cs="宋体"/>
          <w:color w:val="auto"/>
          <w:sz w:val="28"/>
          <w:szCs w:val="28"/>
          <w:highlight w:val="none"/>
          <w:lang w:val="en-US" w:eastAsia="zh-CN"/>
        </w:rPr>
        <w:t>对地方体育运动协会的建设、管理、接受上级组织的监督审查等相关情况进行调研</w:t>
      </w:r>
      <w:r>
        <w:rPr>
          <w:rFonts w:hint="eastAsia" w:ascii="宋体" w:hAnsi="宋体" w:cs="宋体"/>
          <w:color w:val="auto"/>
          <w:sz w:val="28"/>
          <w:szCs w:val="28"/>
          <w:highlight w:val="none"/>
          <w:lang w:val="en-US" w:eastAsia="zh-CN"/>
        </w:rPr>
        <w:t>，包括协会对宣传和普及网球运动的相关要求、加强会员联系与交流的活动，接受上级业务指导单位的监督审查与考核要求，拥有办公场所情况，可承担相应的赛事活动的竞赛场所情况等</w:t>
      </w:r>
      <w:r>
        <w:rPr>
          <w:rFonts w:hint="eastAsia" w:ascii="宋体" w:hAnsi="宋体" w:eastAsia="宋体" w:cs="宋体"/>
          <w:color w:val="auto"/>
          <w:sz w:val="28"/>
          <w:szCs w:val="28"/>
          <w:highlight w:val="none"/>
          <w:lang w:val="en-US" w:eastAsia="zh-CN"/>
        </w:rPr>
        <w:t>，并根据调研情况对标准文本进行进一步完善。</w:t>
      </w:r>
    </w:p>
    <w:p w14:paraId="64D67409">
      <w:pPr>
        <w:pStyle w:val="2"/>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.2023年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月底，起草组完成标准征求意见稿和编制说明。</w:t>
      </w:r>
    </w:p>
    <w:p w14:paraId="751B3E59">
      <w:pPr>
        <w:pStyle w:val="2"/>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11.2024年3月，起草组</w:t>
      </w:r>
      <w:r>
        <w:rPr>
          <w:rFonts w:hint="eastAsia" w:ascii="宋体" w:hAnsi="宋体" w:eastAsia="宋体" w:cs="宋体"/>
          <w:color w:val="auto"/>
          <w:sz w:val="28"/>
          <w:szCs w:val="28"/>
          <w:highlight w:val="none"/>
          <w:lang w:val="en-US" w:eastAsia="zh-CN"/>
        </w:rPr>
        <w:t>根据《社会组织名称管理办法》《广东省省级体育社会团体成立登记、变更和年检前置审查工作指南（试行）》</w:t>
      </w:r>
      <w:r>
        <w:rPr>
          <w:rFonts w:hint="eastAsia" w:ascii="宋体" w:hAnsi="宋体" w:cs="宋体"/>
          <w:color w:val="auto"/>
          <w:sz w:val="28"/>
          <w:szCs w:val="28"/>
          <w:highlight w:val="none"/>
          <w:lang w:val="en-US" w:eastAsia="zh-CN"/>
        </w:rPr>
        <w:t>等文件对标准进行了修改。</w:t>
      </w:r>
    </w:p>
    <w:p w14:paraId="3760F51D">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12.2024年5月，向广东省130余家相关单位公开征求意见。总计收到实际意见15条，其中采纳意见12条，部分采纳意见3条，不采纳意见0条。</w:t>
      </w:r>
    </w:p>
    <w:p w14:paraId="76A359F4">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13.2024年7月，针对专家提出的意见，起草组进行了逐项研讨，更改并完善了标准文本。</w:t>
      </w:r>
    </w:p>
    <w:p w14:paraId="0EE46D26">
      <w:pPr>
        <w:pStyle w:val="2"/>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14.2024年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月，广东省体育局群体处邀请广州体育学院、</w:t>
      </w:r>
      <w:r>
        <w:rPr>
          <w:rFonts w:hint="default" w:ascii="宋体" w:hAnsi="宋体" w:eastAsia="宋体" w:cs="宋体"/>
          <w:color w:val="auto"/>
          <w:sz w:val="28"/>
          <w:szCs w:val="28"/>
          <w:highlight w:val="none"/>
          <w:lang w:val="en-US" w:eastAsia="zh-CN"/>
        </w:rPr>
        <w:t>暨南大学公共管理学院</w:t>
      </w:r>
      <w:r>
        <w:rPr>
          <w:rFonts w:hint="eastAsia" w:ascii="宋体" w:hAnsi="宋体" w:eastAsia="宋体" w:cs="宋体"/>
          <w:color w:val="auto"/>
          <w:sz w:val="28"/>
          <w:szCs w:val="28"/>
          <w:highlight w:val="none"/>
          <w:lang w:val="en-US" w:eastAsia="zh-CN"/>
        </w:rPr>
        <w:t>、广东华进律师事务所、</w:t>
      </w:r>
      <w:r>
        <w:rPr>
          <w:rFonts w:hint="default" w:ascii="宋体" w:hAnsi="宋体" w:eastAsia="宋体" w:cs="宋体"/>
          <w:color w:val="auto"/>
          <w:sz w:val="28"/>
          <w:szCs w:val="28"/>
          <w:highlight w:val="none"/>
          <w:lang w:val="en-US" w:eastAsia="zh-CN"/>
        </w:rPr>
        <w:t>广东环宇京茂律师事务所</w:t>
      </w:r>
      <w:r>
        <w:rPr>
          <w:rFonts w:hint="eastAsia" w:ascii="宋体" w:hAnsi="宋体" w:eastAsia="宋体" w:cs="宋体"/>
          <w:color w:val="auto"/>
          <w:sz w:val="28"/>
          <w:szCs w:val="28"/>
          <w:highlight w:val="none"/>
          <w:lang w:val="en-US" w:eastAsia="zh-CN"/>
        </w:rPr>
        <w:t>等专家，对标准进行讨论：一是明确标准应该遵循一个基本方针，就是强化法人治理，依法独立自主开展活动、管理内部事务并独立承担责任，实现自治规范、自律管理和自主发展。二是标准应该明确二手抓，一手抓积极引导发展，一手抓严格依法管理。起草组根据专家意见，对标准进行修改。一是更改了标准名称，由“体育社会组织建设技术规范”更改为“省级体育社会团体建设指南”，二是删除了筹备、成立、换届、变更注销</w:t>
      </w:r>
      <w:r>
        <w:rPr>
          <w:rFonts w:hint="eastAsia" w:ascii="宋体" w:hAnsi="宋体" w:cs="宋体"/>
          <w:color w:val="auto"/>
          <w:sz w:val="28"/>
          <w:szCs w:val="28"/>
          <w:highlight w:val="none"/>
          <w:lang w:val="en-US" w:eastAsia="zh-CN"/>
        </w:rPr>
        <w:t>等</w:t>
      </w:r>
      <w:r>
        <w:rPr>
          <w:rFonts w:hint="eastAsia" w:ascii="宋体" w:hAnsi="宋体" w:eastAsia="宋体" w:cs="宋体"/>
          <w:color w:val="auto"/>
          <w:sz w:val="28"/>
          <w:szCs w:val="28"/>
          <w:highlight w:val="none"/>
          <w:lang w:val="en-US" w:eastAsia="zh-CN"/>
        </w:rPr>
        <w:t>规章制度规定的相关要求，三是增加了法人治理的相关内容，四是增加了会员及会费管理要求，五是增加了社会互动和风险管理的相关内容。</w:t>
      </w:r>
    </w:p>
    <w:p w14:paraId="53CD0D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60" w:leftChars="200" w:firstLine="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编制原则</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主要内容及其确定依据</w:t>
      </w:r>
    </w:p>
    <w:p w14:paraId="5A4BAA5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）编制原则</w:t>
      </w:r>
    </w:p>
    <w:p w14:paraId="2DC2C9EE">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1.与国家法律法规等相关文件之内容协调一致。</w:t>
      </w:r>
    </w:p>
    <w:p w14:paraId="6D4BE94C">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2.充分考虑结合广东省</w:t>
      </w:r>
      <w:r>
        <w:rPr>
          <w:rFonts w:hint="eastAsia" w:ascii="宋体" w:hAnsi="宋体" w:cs="宋体"/>
          <w:color w:val="auto"/>
          <w:sz w:val="28"/>
          <w:szCs w:val="28"/>
          <w:highlight w:val="none"/>
          <w:lang w:val="en-US" w:eastAsia="zh-CN"/>
        </w:rPr>
        <w:t>体育</w:t>
      </w:r>
      <w:r>
        <w:rPr>
          <w:rFonts w:hint="eastAsia" w:ascii="宋体" w:hAnsi="宋体" w:eastAsia="宋体" w:cs="宋体"/>
          <w:color w:val="auto"/>
          <w:sz w:val="28"/>
          <w:szCs w:val="28"/>
          <w:highlight w:val="none"/>
          <w:lang w:val="en-US" w:eastAsia="zh-CN"/>
        </w:rPr>
        <w:t>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特点。</w:t>
      </w:r>
    </w:p>
    <w:p w14:paraId="4F4C94A3">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3.标准的编写符合GB/T 1.1—2020的要求。</w:t>
      </w:r>
    </w:p>
    <w:p w14:paraId="2F37E605">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4.在编制过程中对广东省体育类社会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进行实地考察</w:t>
      </w:r>
      <w:bookmarkStart w:id="0" w:name="_Hlk53911156"/>
      <w:r>
        <w:rPr>
          <w:rFonts w:hint="eastAsia" w:ascii="宋体" w:hAnsi="宋体" w:eastAsia="宋体" w:cs="宋体"/>
          <w:color w:val="auto"/>
          <w:sz w:val="28"/>
          <w:szCs w:val="28"/>
          <w:highlight w:val="none"/>
          <w:lang w:val="en-US" w:eastAsia="zh-CN"/>
        </w:rPr>
        <w:t>，</w:t>
      </w:r>
      <w:bookmarkEnd w:id="0"/>
      <w:r>
        <w:rPr>
          <w:rFonts w:hint="eastAsia" w:ascii="宋体" w:hAnsi="宋体" w:eastAsia="宋体" w:cs="宋体"/>
          <w:color w:val="auto"/>
          <w:sz w:val="28"/>
          <w:szCs w:val="28"/>
          <w:highlight w:val="none"/>
          <w:lang w:val="en-US" w:eastAsia="zh-CN"/>
        </w:rPr>
        <w:t>并广泛向全社会征求意见，尽可能使标准内容及指标更加符合实际运用。</w:t>
      </w:r>
    </w:p>
    <w:p w14:paraId="065C6571">
      <w:pPr>
        <w:pStyle w:val="5"/>
        <w:spacing w:line="360" w:lineRule="auto"/>
        <w:ind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）编制依据</w:t>
      </w:r>
    </w:p>
    <w:p w14:paraId="48616E2F">
      <w:pPr>
        <w:pStyle w:val="31"/>
        <w:numPr>
          <w:ilvl w:val="0"/>
          <w:numId w:val="5"/>
        </w:numPr>
        <w:spacing w:line="360" w:lineRule="auto"/>
        <w:ind w:left="5" w:leftChars="0" w:firstLine="635" w:firstLineChars="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本文件</w:t>
      </w:r>
      <w:r>
        <w:rPr>
          <w:rFonts w:hint="eastAsia" w:ascii="宋体" w:hAnsi="宋体" w:eastAsia="宋体" w:cs="宋体"/>
          <w:color w:val="auto"/>
          <w:sz w:val="28"/>
          <w:szCs w:val="28"/>
          <w:highlight w:val="none"/>
          <w:lang w:val="en-US" w:eastAsia="zh-CN"/>
        </w:rPr>
        <w:t>参考的</w:t>
      </w:r>
      <w:r>
        <w:rPr>
          <w:rFonts w:hint="eastAsia" w:ascii="宋体" w:hAnsi="宋体" w:eastAsia="宋体" w:cs="宋体"/>
          <w:color w:val="auto"/>
          <w:sz w:val="28"/>
          <w:szCs w:val="28"/>
          <w:highlight w:val="none"/>
        </w:rPr>
        <w:t>现行相关国家和行业标准如下：</w:t>
      </w:r>
    </w:p>
    <w:p w14:paraId="5018A90B">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国家标准</w:t>
      </w:r>
      <w:r>
        <w:rPr>
          <w:rFonts w:hint="eastAsia" w:ascii="宋体" w:hAnsi="宋体" w:eastAsia="宋体" w:cs="宋体"/>
          <w:color w:val="auto"/>
          <w:sz w:val="28"/>
          <w:szCs w:val="28"/>
          <w:highlight w:val="none"/>
          <w:lang w:val="en-US" w:eastAsia="zh-CN"/>
        </w:rPr>
        <w:t>GB/T 20004.1《团体标准化  第1部分：良好行为指南》</w:t>
      </w:r>
      <w:r>
        <w:rPr>
          <w:rFonts w:hint="eastAsia" w:hAnsi="宋体" w:cs="宋体"/>
          <w:color w:val="auto"/>
          <w:sz w:val="28"/>
          <w:szCs w:val="28"/>
          <w:highlight w:val="none"/>
          <w:lang w:val="en-US" w:eastAsia="zh-CN"/>
        </w:rPr>
        <w:t>，主要适用于指导各类团体开展标准化活动。</w:t>
      </w:r>
    </w:p>
    <w:p w14:paraId="5FA34C07">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国家标准</w:t>
      </w:r>
      <w:r>
        <w:rPr>
          <w:rFonts w:hint="eastAsia" w:ascii="宋体" w:hAnsi="宋体" w:eastAsia="宋体" w:cs="宋体"/>
          <w:color w:val="auto"/>
          <w:sz w:val="28"/>
          <w:szCs w:val="28"/>
          <w:highlight w:val="none"/>
          <w:lang w:val="en-US" w:eastAsia="zh-CN"/>
        </w:rPr>
        <w:t>GB/T 24421.2《服务业组织标准化工作指南  第2部分：标准体系》</w:t>
      </w:r>
      <w:r>
        <w:rPr>
          <w:rFonts w:hint="eastAsia" w:hAnsi="宋体" w:cs="宋体"/>
          <w:color w:val="auto"/>
          <w:sz w:val="28"/>
          <w:szCs w:val="28"/>
          <w:highlight w:val="none"/>
          <w:lang w:val="en-US" w:eastAsia="zh-CN"/>
        </w:rPr>
        <w:t>，主要适用于服务业组织标准体系的建立与管理。</w:t>
      </w:r>
    </w:p>
    <w:p w14:paraId="143A9500">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国家标准</w:t>
      </w:r>
      <w:r>
        <w:rPr>
          <w:rFonts w:hint="eastAsia" w:ascii="宋体" w:hAnsi="宋体" w:eastAsia="宋体" w:cs="宋体"/>
          <w:color w:val="auto"/>
          <w:sz w:val="28"/>
          <w:szCs w:val="28"/>
          <w:highlight w:val="none"/>
          <w:lang w:val="en-US" w:eastAsia="zh-CN"/>
        </w:rPr>
        <w:t>GB/T 33170《大型活动安全要求》</w:t>
      </w:r>
      <w:r>
        <w:rPr>
          <w:rFonts w:hint="eastAsia" w:hAnsi="宋体" w:cs="宋体"/>
          <w:color w:val="auto"/>
          <w:sz w:val="28"/>
          <w:szCs w:val="28"/>
          <w:highlight w:val="none"/>
          <w:lang w:val="en-US" w:eastAsia="zh-CN"/>
        </w:rPr>
        <w:t>，主要适用于指导规范大型活动安全评估、人员管控、场地布局和安全导向标识、临建设施、安保资源配置要求。</w:t>
      </w:r>
    </w:p>
    <w:p w14:paraId="0E28FB23">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民政行业标准MZ/T 211—2024《社会组织基础术语》，主要适用于依法登记的各类社会组织的业务活动和管理。</w:t>
      </w:r>
    </w:p>
    <w:p w14:paraId="0CE22622">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广东省地方标准</w:t>
      </w:r>
      <w:r>
        <w:rPr>
          <w:rFonts w:hint="eastAsia" w:ascii="宋体" w:hAnsi="宋体" w:eastAsia="宋体" w:cs="宋体"/>
          <w:color w:val="auto"/>
          <w:sz w:val="28"/>
          <w:szCs w:val="28"/>
          <w:highlight w:val="none"/>
          <w:lang w:val="en-US" w:eastAsia="zh-CN"/>
        </w:rPr>
        <w:t>DB44/T 2368《社会组织能力建设指南》</w:t>
      </w:r>
      <w:r>
        <w:rPr>
          <w:rFonts w:hint="eastAsia" w:hAnsi="宋体" w:cs="宋体"/>
          <w:color w:val="auto"/>
          <w:sz w:val="28"/>
          <w:szCs w:val="28"/>
          <w:highlight w:val="none"/>
          <w:lang w:val="en-US" w:eastAsia="zh-CN"/>
        </w:rPr>
        <w:t>，主要适用于广东省行政区域内社会组织能力建设工作。</w:t>
      </w:r>
    </w:p>
    <w:p w14:paraId="078A78AE">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广东省地方标准</w:t>
      </w:r>
      <w:r>
        <w:rPr>
          <w:rFonts w:hint="eastAsia" w:ascii="宋体" w:hAnsi="宋体" w:eastAsia="宋体" w:cs="宋体"/>
          <w:color w:val="auto"/>
          <w:sz w:val="28"/>
          <w:szCs w:val="28"/>
          <w:highlight w:val="none"/>
          <w:lang w:val="en-US" w:eastAsia="zh-CN"/>
        </w:rPr>
        <w:t>DB44/T 2369《社会组织管理人才培养指南》</w:t>
      </w:r>
      <w:r>
        <w:rPr>
          <w:rFonts w:hint="eastAsia" w:hAnsi="宋体" w:cs="宋体"/>
          <w:color w:val="auto"/>
          <w:sz w:val="28"/>
          <w:szCs w:val="28"/>
          <w:highlight w:val="none"/>
          <w:lang w:val="en-US" w:eastAsia="zh-CN"/>
        </w:rPr>
        <w:t>，主要适用于广东省行政区域内社会组织管理人才培养工作</w:t>
      </w:r>
    </w:p>
    <w:p w14:paraId="4B156C82">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体育行业标准</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3《群众体育赛事活动办赛指南 编制内容与评估指引》</w:t>
      </w:r>
      <w:r>
        <w:rPr>
          <w:rFonts w:hint="eastAsia" w:hAnsi="宋体" w:cs="宋体"/>
          <w:color w:val="auto"/>
          <w:sz w:val="28"/>
          <w:szCs w:val="28"/>
          <w:highlight w:val="none"/>
          <w:lang w:val="en-US" w:eastAsia="zh-CN"/>
        </w:rPr>
        <w:t>，主要适用于指导各级各类群众体育赛事活动办赛指南的编制与评估。</w:t>
      </w:r>
    </w:p>
    <w:p w14:paraId="44108324">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体育行业标准</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4《群众体育赛事活动参赛指引 编制内容与评估指引》</w:t>
      </w:r>
      <w:r>
        <w:rPr>
          <w:rFonts w:hint="eastAsia" w:hAnsi="宋体" w:cs="宋体"/>
          <w:color w:val="auto"/>
          <w:sz w:val="28"/>
          <w:szCs w:val="28"/>
          <w:highlight w:val="none"/>
          <w:lang w:val="en-US" w:eastAsia="zh-CN"/>
        </w:rPr>
        <w:t>，主要适用于指导各级各类群众体育赛事活动参赛指引的编制与评估。</w:t>
      </w:r>
    </w:p>
    <w:p w14:paraId="4B96C2C5">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体育行业标准</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5《群众体育赛事活动安全评估技术导则》</w:t>
      </w:r>
      <w:r>
        <w:rPr>
          <w:rFonts w:hint="eastAsia" w:hAnsi="宋体" w:cs="宋体"/>
          <w:color w:val="auto"/>
          <w:sz w:val="28"/>
          <w:szCs w:val="28"/>
          <w:highlight w:val="none"/>
          <w:lang w:val="en-US" w:eastAsia="zh-CN"/>
        </w:rPr>
        <w:t>，主要适用于各级各类群众体育赛事活动的</w:t>
      </w:r>
      <w:r>
        <w:rPr>
          <w:rFonts w:hint="eastAsia" w:ascii="宋体" w:hAnsi="宋体" w:eastAsia="宋体" w:cs="宋体"/>
          <w:color w:val="auto"/>
          <w:sz w:val="28"/>
          <w:szCs w:val="28"/>
          <w:highlight w:val="none"/>
          <w:lang w:val="en-US" w:eastAsia="zh-CN"/>
        </w:rPr>
        <w:t>安全评估</w:t>
      </w:r>
      <w:r>
        <w:rPr>
          <w:rFonts w:hint="eastAsia" w:hAnsi="宋体" w:cs="宋体"/>
          <w:color w:val="auto"/>
          <w:sz w:val="28"/>
          <w:szCs w:val="28"/>
          <w:highlight w:val="none"/>
          <w:lang w:val="en-US" w:eastAsia="zh-CN"/>
        </w:rPr>
        <w:t>。</w:t>
      </w:r>
    </w:p>
    <w:p w14:paraId="78143230">
      <w:pPr>
        <w:pStyle w:val="26"/>
        <w:keepNext w:val="0"/>
        <w:keepLines w:val="0"/>
        <w:pageBreakBefore w:val="0"/>
        <w:widowControl/>
        <w:numPr>
          <w:ilvl w:val="0"/>
          <w:numId w:val="6"/>
        </w:numPr>
        <w:kinsoku/>
        <w:wordWrap/>
        <w:overflowPunct/>
        <w:topLinePunct w:val="0"/>
        <w:autoSpaceDE w:val="0"/>
        <w:autoSpaceDN w:val="0"/>
        <w:bidi w:val="0"/>
        <w:adjustRightInd/>
        <w:snapToGrid/>
        <w:ind w:left="0" w:leftChars="0" w:firstLine="567" w:firstLineChars="0"/>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体育行业标准</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6《群众体育赛事活动运营服务规范》</w:t>
      </w:r>
      <w:r>
        <w:rPr>
          <w:rFonts w:hint="eastAsia" w:hAnsi="宋体" w:cs="宋体"/>
          <w:color w:val="auto"/>
          <w:sz w:val="28"/>
          <w:szCs w:val="28"/>
          <w:highlight w:val="none"/>
          <w:lang w:val="en-US" w:eastAsia="zh-CN"/>
        </w:rPr>
        <w:t>，主要适用于引导各级各类群众体育赛事活动的运营服务。</w:t>
      </w:r>
    </w:p>
    <w:p w14:paraId="2B9D8566">
      <w:pPr>
        <w:pStyle w:val="31"/>
        <w:numPr>
          <w:ilvl w:val="0"/>
          <w:numId w:val="5"/>
        </w:numPr>
        <w:spacing w:line="360" w:lineRule="auto"/>
        <w:ind w:left="5" w:leftChars="0" w:firstLine="635"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本文件参照了</w:t>
      </w:r>
      <w:r>
        <w:rPr>
          <w:rFonts w:hint="eastAsia" w:ascii="宋体" w:hAnsi="宋体" w:cs="宋体"/>
          <w:color w:val="auto"/>
          <w:sz w:val="28"/>
          <w:szCs w:val="28"/>
          <w:highlight w:val="none"/>
          <w:lang w:val="en-US" w:eastAsia="zh-CN"/>
        </w:rPr>
        <w:t>下列</w:t>
      </w:r>
      <w:r>
        <w:rPr>
          <w:rFonts w:hint="eastAsia" w:ascii="宋体" w:hAnsi="宋体" w:eastAsia="宋体" w:cs="宋体"/>
          <w:color w:val="auto"/>
          <w:sz w:val="28"/>
          <w:szCs w:val="28"/>
          <w:highlight w:val="none"/>
          <w:lang w:val="en-US" w:eastAsia="zh-CN"/>
        </w:rPr>
        <w:t>文件中</w:t>
      </w:r>
      <w:r>
        <w:rPr>
          <w:rFonts w:hint="eastAsia" w:ascii="宋体" w:hAnsi="宋体" w:cs="宋体"/>
          <w:color w:val="auto"/>
          <w:sz w:val="28"/>
          <w:szCs w:val="28"/>
          <w:highlight w:val="none"/>
          <w:lang w:val="en-US" w:eastAsia="zh-CN"/>
        </w:rPr>
        <w:t>关于</w:t>
      </w:r>
      <w:r>
        <w:rPr>
          <w:rFonts w:hint="eastAsia" w:ascii="宋体" w:hAnsi="宋体" w:eastAsia="宋体" w:cs="宋体"/>
          <w:color w:val="auto"/>
          <w:sz w:val="28"/>
          <w:szCs w:val="28"/>
          <w:highlight w:val="none"/>
          <w:lang w:val="en-US" w:eastAsia="zh-CN"/>
        </w:rPr>
        <w:t>体育社会</w:t>
      </w:r>
      <w:r>
        <w:rPr>
          <w:rFonts w:hint="eastAsia" w:ascii="宋体" w:hAnsi="宋体" w:eastAsia="宋体" w:cs="宋体"/>
          <w:snapToGrid/>
          <w:color w:val="auto"/>
          <w:sz w:val="28"/>
          <w:szCs w:val="28"/>
          <w:highlight w:val="none"/>
          <w:lang w:val="en-US" w:eastAsia="zh-CN"/>
        </w:rPr>
        <w:t>团体</w:t>
      </w:r>
      <w:r>
        <w:rPr>
          <w:rFonts w:hint="eastAsia" w:ascii="宋体" w:hAnsi="宋体" w:cs="宋体"/>
          <w:color w:val="auto"/>
          <w:sz w:val="28"/>
          <w:szCs w:val="28"/>
          <w:highlight w:val="none"/>
          <w:lang w:val="en-US" w:eastAsia="zh-CN"/>
        </w:rPr>
        <w:t>的</w:t>
      </w:r>
      <w:r>
        <w:rPr>
          <w:rFonts w:hint="eastAsia" w:ascii="宋体" w:hAnsi="宋体" w:eastAsia="宋体" w:cs="宋体"/>
          <w:color w:val="auto"/>
          <w:sz w:val="28"/>
          <w:szCs w:val="28"/>
          <w:highlight w:val="none"/>
          <w:lang w:val="en-US" w:eastAsia="zh-CN"/>
        </w:rPr>
        <w:t>相关规定，对体育社会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的建设与管理、审查与指导以及监督评价进行了进一步的完善：</w:t>
      </w:r>
    </w:p>
    <w:p w14:paraId="364308B3">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社会团体登记管理条例</w:t>
      </w:r>
    </w:p>
    <w:p w14:paraId="432D8056">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中华人民共和国民法典</w:t>
      </w:r>
    </w:p>
    <w:p w14:paraId="0659B558">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中华人民共和国体育法</w:t>
      </w:r>
    </w:p>
    <w:p w14:paraId="79919743">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中华人民共和国仲裁法</w:t>
      </w:r>
    </w:p>
    <w:p w14:paraId="20F050A6">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中华人民共和国劳动争议调解仲裁法</w:t>
      </w:r>
    </w:p>
    <w:p w14:paraId="5A70C6CC">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生产安全事故报告和调查处理条例</w:t>
      </w:r>
    </w:p>
    <w:p w14:paraId="1AEEAD53">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中国共产党章程</w:t>
      </w:r>
    </w:p>
    <w:p w14:paraId="566E01B1">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中国共产党支部工作条例（试行）</w:t>
      </w:r>
    </w:p>
    <w:p w14:paraId="0E60219E">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中华人民共和国会计法</w:t>
      </w:r>
    </w:p>
    <w:p w14:paraId="4C24A746">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会计基础工作规范</w:t>
      </w:r>
    </w:p>
    <w:p w14:paraId="3FEC52D4">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会计档案管理办法</w:t>
      </w:r>
    </w:p>
    <w:p w14:paraId="21AA7A7D">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现金管理暂行条例</w:t>
      </w:r>
    </w:p>
    <w:p w14:paraId="5DA7BCE9">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人民币银行结算账户管理办法</w:t>
      </w:r>
    </w:p>
    <w:p w14:paraId="551D8657">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经营高危险性体育项目许可管理办法</w:t>
      </w:r>
    </w:p>
    <w:p w14:paraId="4F586E75">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全民健身条例</w:t>
      </w:r>
    </w:p>
    <w:p w14:paraId="71C4E057">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体育赛事活动赛风赛纪管理办法</w:t>
      </w:r>
    </w:p>
    <w:p w14:paraId="249E1343">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社会组织信用信息管理办法 民政部令第60号</w:t>
      </w:r>
    </w:p>
    <w:p w14:paraId="2EF3C1AA">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民间非营利组织会计制度  财会〔2004〕7号</w:t>
      </w:r>
    </w:p>
    <w:p w14:paraId="7D15BA84">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社会组织名称管理办法  民政部令第69号</w:t>
      </w:r>
    </w:p>
    <w:p w14:paraId="51731E3A">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民政部办公厅关于在社会组织登记管理工作中加强名称管理有关问题的通知  民办发〔2018〕11号</w:t>
      </w:r>
    </w:p>
    <w:p w14:paraId="364704FF">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 xml:space="preserve">中国体育仲裁委员会关于完善体育仲裁制度衔接的建议函  中体仲字〔2O23〕9号 </w:t>
      </w:r>
    </w:p>
    <w:p w14:paraId="0B09223E">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中共中央办公厅 国务院办公厅印发《关于进一步减轻义务教育阶段学生作业负担和校外培训负担的意见》</w:t>
      </w:r>
    </w:p>
    <w:p w14:paraId="50178480">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关于事业单位和社会团体有关收费管理问题的通知  财规〔2000〕47号</w:t>
      </w:r>
    </w:p>
    <w:p w14:paraId="70A90BAB">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民政部 财政部关于取消社会团体会费标准备案规范会费管理的通知  民发〔2014〕166号</w:t>
      </w:r>
    </w:p>
    <w:p w14:paraId="7DCC878C">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体育赛事活动管理办法 国家体育总局令 第31号</w:t>
      </w:r>
    </w:p>
    <w:p w14:paraId="53A12367">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体育总局</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Hans"/>
        </w:rPr>
        <w:t>公安部关于加强体育赛场行为规范管理的若干意见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体规字〔2021〕2号</w:t>
      </w:r>
    </w:p>
    <w:p w14:paraId="70FD801A">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关于进一步加强体育赛事活动安全监管服务的意见  体规字〔2021〕3号</w:t>
      </w:r>
    </w:p>
    <w:p w14:paraId="04ED60AE">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体育总局关于建立健全体育赛事活动“熔断”机制的通知  体规字〔2022〕3号</w:t>
      </w:r>
    </w:p>
    <w:p w14:paraId="77A59007">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体育总局办公厅关于做好课外体育培训行业服务监管工作的通知</w:t>
      </w:r>
    </w:p>
    <w:p w14:paraId="11B734C4">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体育总局办公厅关于印发《课外体育培训行为规范》的通知</w:t>
      </w:r>
    </w:p>
    <w:p w14:paraId="32C8349D">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全国运动员注册与交流管理办法（试行）</w:t>
      </w:r>
    </w:p>
    <w:p w14:paraId="4F4093D9">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教育部等六部门关于加强校外培训机构预收费监管工作的通知  教监管函〔2021〕2号</w:t>
      </w:r>
    </w:p>
    <w:p w14:paraId="7C77F412">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广东省体育局 广东省教育厅关于印发《广东省体育类校外培训机构设置标准（试行）》的通知  粤体规〔2022〕3号</w:t>
      </w:r>
    </w:p>
    <w:p w14:paraId="448D12AF">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广东省行业协会条例</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广东省第十届人民代表大会常务委员会公告（第53号）</w:t>
      </w:r>
    </w:p>
    <w:p w14:paraId="5D1E444D">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广东省全省性行业协会商会社会团体评估评分细则（试行）</w:t>
      </w:r>
    </w:p>
    <w:p w14:paraId="3CB5B0CA">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广东省省级体育社会团体成立登记、变更和年检前置审查工作指南（试行）</w:t>
      </w:r>
    </w:p>
    <w:p w14:paraId="01E7D2B6">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广东省体育局关于印发《促进省级体育社会团体健康有序发展的实施意见（试行）》的通知  粤体群〔2021〕20号</w:t>
      </w:r>
    </w:p>
    <w:p w14:paraId="09638DDC">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广东省民政厅关于社会团体名称规范的意见  粤民函〔2016〕840号</w:t>
      </w:r>
    </w:p>
    <w:p w14:paraId="58DD6E92">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广东省民政厅关于《全省性行业协会商会负责人任职管理的办法（试行）》的通知  粤民发〔2016〕171号</w:t>
      </w:r>
    </w:p>
    <w:p w14:paraId="2086ACF5">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广东省党支部规范化建设指导意见 粤组通〔2018〕44号</w:t>
      </w:r>
    </w:p>
    <w:p w14:paraId="579CF708">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广东省民政厅关于印发《广东省社会团体章程示范文本》的通知  粤民函〔2021〕416号</w:t>
      </w:r>
    </w:p>
    <w:p w14:paraId="331790A8">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广东省非公有制经济组织和社会组织党建工作财政专项经费使用管理暂行办法  粤组通〔2012〕72 号</w:t>
      </w:r>
    </w:p>
    <w:p w14:paraId="1EA918EA">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社会组织评比达标表彰活动管理办法  国评组发〔2022〕3号</w:t>
      </w:r>
    </w:p>
    <w:p w14:paraId="0B9DB6BA">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广东省社会团体财务管理办法  粤民社〔1999〕第7号</w:t>
      </w:r>
    </w:p>
    <w:p w14:paraId="1EBDA5B0">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 xml:space="preserve">关于通过政府购买服务支持社会组织培育发展的指导意见  财综〔2016〕54号 </w:t>
      </w:r>
    </w:p>
    <w:p w14:paraId="0F346092">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广东省人民政府办公厅关于印发政府向社会力量购买服务暂行办法的通知</w:t>
      </w:r>
    </w:p>
    <w:p w14:paraId="0C579E10">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全民健身计划（2021—2025年）</w:t>
      </w:r>
    </w:p>
    <w:p w14:paraId="1FDDABB5">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关于进一步加强体育赛事活动安全监管服务的意见</w:t>
      </w:r>
    </w:p>
    <w:p w14:paraId="1CBFD718">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体育总局、公安部关于严肃查处赌博、假球等违规违纪违法行为 切实强化行业自律自治的通知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体规字〔2021〕11号</w:t>
      </w:r>
    </w:p>
    <w:p w14:paraId="35A2BB5B">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市场监管总局 中央社会工作部 民政部关于发布《行业协会商会收费行为合规指南》的公告 2024年第32号</w:t>
      </w:r>
    </w:p>
    <w:p w14:paraId="434D2DFF">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关于进一步加强广东省体育赛事活动安全监管服务工作的通知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粤体规〔2022〕2号</w:t>
      </w:r>
    </w:p>
    <w:p w14:paraId="754C1A25">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广东省民政厅关于社会组织年度工作报告的实施办法（试行）</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粤民规字〔2019〕3号</w:t>
      </w:r>
    </w:p>
    <w:p w14:paraId="19114E17">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广东省民政厅关于社会组织法人治理的指导意见  粤民发〔2015〕70号</w:t>
      </w:r>
    </w:p>
    <w:p w14:paraId="76AB0F0D">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广东省大型群众性活动安全管理办法  广东省人民政府令第210号</w:t>
      </w:r>
    </w:p>
    <w:p w14:paraId="5C43631E">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广东省全民健身条例</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广东省第十三届人民代表大会常务委员会公告（第39号）</w:t>
      </w:r>
    </w:p>
    <w:p w14:paraId="2263016F">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广东省高危险性体育项目经营活动管理规定</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广东省第十三届人民代表大会常务委员会公告（第</w:t>
      </w:r>
      <w:r>
        <w:rPr>
          <w:rFonts w:hint="eastAsia" w:ascii="宋体" w:hAnsi="宋体" w:eastAsia="宋体" w:cs="宋体"/>
          <w:color w:val="auto"/>
          <w:sz w:val="28"/>
          <w:szCs w:val="28"/>
          <w:highlight w:val="none"/>
          <w:lang w:val="en-US" w:eastAsia="zh-CN"/>
        </w:rPr>
        <w:t>72</w:t>
      </w:r>
      <w:r>
        <w:rPr>
          <w:rFonts w:hint="eastAsia" w:ascii="宋体" w:hAnsi="宋体" w:eastAsia="宋体" w:cs="宋体"/>
          <w:color w:val="auto"/>
          <w:sz w:val="28"/>
          <w:szCs w:val="28"/>
          <w:highlight w:val="none"/>
          <w:lang w:val="en-US" w:eastAsia="zh-Hans"/>
        </w:rPr>
        <w:t>号）</w:t>
      </w:r>
    </w:p>
    <w:p w14:paraId="13A4F71D">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广东省体育赛事活动管理细则</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Hans"/>
        </w:rPr>
        <w:t>粤</w:t>
      </w:r>
      <w:r>
        <w:rPr>
          <w:rFonts w:hint="eastAsia" w:ascii="宋体" w:hAnsi="宋体" w:eastAsia="宋体" w:cs="宋体"/>
          <w:color w:val="auto"/>
          <w:sz w:val="28"/>
          <w:szCs w:val="28"/>
          <w:highlight w:val="none"/>
          <w:lang w:val="en-US" w:eastAsia="zh-CN"/>
        </w:rPr>
        <w:t>体规</w:t>
      </w:r>
      <w:r>
        <w:rPr>
          <w:rFonts w:hint="eastAsia" w:ascii="宋体" w:hAnsi="宋体" w:eastAsia="宋体" w:cs="宋体"/>
          <w:color w:val="auto"/>
          <w:sz w:val="28"/>
          <w:szCs w:val="28"/>
          <w:highlight w:val="none"/>
          <w:lang w:val="en-US" w:eastAsia="zh-Hans"/>
        </w:rPr>
        <w:t>〔20</w:t>
      </w: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lang w:val="en-US" w:eastAsia="zh-Hans"/>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Hans"/>
        </w:rPr>
        <w:t>号</w:t>
      </w:r>
    </w:p>
    <w:p w14:paraId="76C06680">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省级体育社会团体年度考核的规定</w:t>
      </w:r>
    </w:p>
    <w:p w14:paraId="0177480F">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省级体育社会团体约见谈话的规定</w:t>
      </w:r>
    </w:p>
    <w:p w14:paraId="4CA53B38">
      <w:pPr>
        <w:pStyle w:val="26"/>
        <w:keepNext w:val="0"/>
        <w:keepLines w:val="0"/>
        <w:pageBreakBefore w:val="0"/>
        <w:widowControl/>
        <w:numPr>
          <w:ilvl w:val="0"/>
          <w:numId w:val="7"/>
        </w:numPr>
        <w:kinsoku/>
        <w:wordWrap/>
        <w:overflowPunct/>
        <w:topLinePunct w:val="0"/>
        <w:autoSpaceDE w:val="0"/>
        <w:autoSpaceDN w:val="0"/>
        <w:bidi w:val="0"/>
        <w:adjustRightInd/>
        <w:snapToGrid/>
        <w:ind w:left="0" w:leftChars="0" w:firstLine="567" w:firstLine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Hans"/>
        </w:rPr>
        <w:t>省级体育社会团体重大事项报备的规定</w:t>
      </w:r>
    </w:p>
    <w:p w14:paraId="16E2868E">
      <w:pPr>
        <w:pStyle w:val="5"/>
        <w:spacing w:line="360" w:lineRule="auto"/>
        <w:ind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）主要内容</w:t>
      </w:r>
    </w:p>
    <w:p w14:paraId="291A045F">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 本文件的范围</w:t>
      </w:r>
    </w:p>
    <w:p w14:paraId="1F98052D">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本文件规定了广东省省级体育社会团体的法人治理、管理与监督要求。</w:t>
      </w:r>
    </w:p>
    <w:p w14:paraId="5C8E8A49">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本文件适用于广东省省级体育社会团体的法人治理、管理与监督要求，其他体育社会团体参照执行。</w:t>
      </w:r>
    </w:p>
    <w:p w14:paraId="58018B79">
      <w:pPr>
        <w:pStyle w:val="5"/>
        <w:spacing w:line="360" w:lineRule="auto"/>
        <w:ind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 规范性引用文件</w:t>
      </w:r>
    </w:p>
    <w:p w14:paraId="6A49817A">
      <w:pPr>
        <w:pStyle w:val="26"/>
        <w:keepNext w:val="0"/>
        <w:keepLines w:val="0"/>
        <w:pageBreakBefore w:val="0"/>
        <w:widowControl/>
        <w:numPr>
          <w:ilvl w:val="0"/>
          <w:numId w:val="0"/>
        </w:numPr>
        <w:kinsoku/>
        <w:wordWrap/>
        <w:overflowPunct/>
        <w:topLinePunct w:val="0"/>
        <w:autoSpaceDE w:val="0"/>
        <w:autoSpaceDN w:val="0"/>
        <w:bidi w:val="0"/>
        <w:adjustRightInd/>
        <w:snapToGrid/>
        <w:ind w:left="567" w:leftChars="0"/>
        <w:textAlignment w:val="auto"/>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CN"/>
        </w:rPr>
        <w:t>本节列举了本文件正文中规范性引用的标准</w:t>
      </w:r>
      <w:r>
        <w:rPr>
          <w:rFonts w:hint="eastAsia" w:hAnsi="宋体" w:cs="宋体"/>
          <w:color w:val="auto"/>
          <w:sz w:val="28"/>
          <w:szCs w:val="28"/>
          <w:highlight w:val="none"/>
          <w:lang w:val="en-US" w:eastAsia="zh-CN"/>
        </w:rPr>
        <w:t>：</w:t>
      </w:r>
    </w:p>
    <w:p w14:paraId="1DB1B006">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GB/T 20004.1  团体标准化  第1部分：良好行为指南</w:t>
      </w:r>
    </w:p>
    <w:p w14:paraId="0F02A57F">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GB/T 24421.2  服务业组织标准化工作指南  第2部分：标准体系</w:t>
      </w:r>
    </w:p>
    <w:p w14:paraId="084B6922">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GB/T 33170  大型活动安全要求</w:t>
      </w:r>
    </w:p>
    <w:p w14:paraId="69987914">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MZ/T 211—2024  社会组织基础术语</w:t>
      </w:r>
    </w:p>
    <w:p w14:paraId="3D58BF33">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3  群众体育赛事活动办赛指南 编制内容与评估指引</w:t>
      </w:r>
    </w:p>
    <w:p w14:paraId="5487E7B5">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4  群众体育赛事活动参赛指引 编制内容与评估指引</w:t>
      </w:r>
    </w:p>
    <w:p w14:paraId="46CDEA1A">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5  群众体育赛事活动安全评估技术导则</w:t>
      </w:r>
    </w:p>
    <w:p w14:paraId="4A2507EF">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6  群众体育赛事活动运营服务规范</w:t>
      </w:r>
    </w:p>
    <w:p w14:paraId="0DB5DE33">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DB44/T 2368  社会组织能力建设指南</w:t>
      </w:r>
    </w:p>
    <w:p w14:paraId="45D19039">
      <w:pPr>
        <w:pStyle w:val="5"/>
        <w:spacing w:line="360" w:lineRule="auto"/>
        <w:ind w:firstLineChars="200"/>
        <w:rPr>
          <w:rFonts w:hint="eastAsia" w:ascii="宋体" w:hAnsi="宋体" w:eastAsia="宋体" w:cs="宋体"/>
          <w:color w:val="auto"/>
          <w:sz w:val="28"/>
          <w:szCs w:val="28"/>
          <w:highlight w:val="none"/>
          <w:lang w:val="en-US" w:eastAsia="zh-Hans"/>
        </w:rPr>
      </w:pPr>
      <w:r>
        <w:rPr>
          <w:rFonts w:hint="eastAsia" w:ascii="宋体" w:hAnsi="宋体" w:eastAsia="宋体" w:cs="宋体"/>
          <w:color w:val="auto"/>
          <w:sz w:val="28"/>
          <w:szCs w:val="28"/>
          <w:highlight w:val="none"/>
          <w:lang w:val="en-US" w:eastAsia="zh-CN"/>
        </w:rPr>
        <w:t>DB44/T 2369  社会组织管理人才培养指南。</w:t>
      </w:r>
    </w:p>
    <w:p w14:paraId="68466889">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 本文件的主要内容及确定依据</w:t>
      </w:r>
    </w:p>
    <w:p w14:paraId="365CF2C0">
      <w:pPr>
        <w:pStyle w:val="5"/>
        <w:keepNext w:val="0"/>
        <w:keepLines w:val="0"/>
        <w:pageBreakBefore w:val="0"/>
        <w:numPr>
          <w:ilvl w:val="0"/>
          <w:numId w:val="8"/>
        </w:numPr>
        <w:kinsoku/>
        <w:wordWrap/>
        <w:overflowPunct/>
        <w:topLinePunct w:val="0"/>
        <w:autoSpaceDE/>
        <w:autoSpaceDN/>
        <w:bidi w:val="0"/>
        <w:adjustRightInd/>
        <w:snapToGrid/>
        <w:spacing w:line="360" w:lineRule="auto"/>
        <w:ind w:left="425" w:leftChars="0" w:firstLine="142"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第4章法人治理</w:t>
      </w:r>
    </w:p>
    <w:p w14:paraId="795C78C1">
      <w:pPr>
        <w:pStyle w:val="5"/>
        <w:numPr>
          <w:ilvl w:val="1"/>
          <w:numId w:val="8"/>
        </w:numPr>
        <w:spacing w:line="360" w:lineRule="auto"/>
        <w:ind w:left="840" w:leftChars="0" w:hanging="273"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w:t>
      </w:r>
      <w:bookmarkStart w:id="1" w:name="_Toc11574"/>
      <w:bookmarkStart w:id="2" w:name="_Toc10999"/>
      <w:r>
        <w:rPr>
          <w:rFonts w:hint="eastAsia" w:ascii="宋体" w:hAnsi="宋体" w:eastAsia="宋体" w:cs="宋体"/>
          <w:color w:val="auto"/>
          <w:sz w:val="28"/>
          <w:szCs w:val="28"/>
          <w:highlight w:val="none"/>
        </w:rPr>
        <w:t>党组织</w:t>
      </w:r>
      <w:bookmarkEnd w:id="1"/>
      <w:r>
        <w:rPr>
          <w:rFonts w:hint="eastAsia" w:ascii="宋体" w:hAnsi="宋体" w:eastAsia="宋体" w:cs="宋体"/>
          <w:color w:val="auto"/>
          <w:sz w:val="28"/>
          <w:szCs w:val="28"/>
          <w:highlight w:val="none"/>
        </w:rPr>
        <w:t>建设</w:t>
      </w:r>
      <w:bookmarkEnd w:id="2"/>
    </w:p>
    <w:p w14:paraId="6F1681DF">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明确了成立党支部的要求、设立党支部委员会要求、党组织负责人要求、未脱钩和已脱钩的体育社会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的党建工作管理要求、组织生活规范管理要求、党组织应宣传和执行党的路线、方针、政策等，主要参照了MZ/T 212—2024《行业协会商会自身建设指南》《中国共产党支部工作条例（试行）》《促进省级体育社会团体健康有序发展的实施意见（试行）》《体育总局全面推进党支部标准化规范化建设的要求》。</w:t>
      </w:r>
    </w:p>
    <w:p w14:paraId="6D90E533">
      <w:pPr>
        <w:pStyle w:val="5"/>
        <w:numPr>
          <w:ilvl w:val="1"/>
          <w:numId w:val="8"/>
        </w:numPr>
        <w:spacing w:line="360" w:lineRule="auto"/>
        <w:ind w:left="840" w:leftChars="0" w:hanging="273"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lang w:val="en-US" w:eastAsia="zh-CN"/>
        </w:rPr>
        <w:t>机构建设</w:t>
      </w:r>
    </w:p>
    <w:p w14:paraId="33C20A7A">
      <w:pPr>
        <w:pStyle w:val="30"/>
        <w:keepNext w:val="0"/>
        <w:keepLines w:val="0"/>
        <w:pageBreakBefore w:val="0"/>
        <w:widowControl/>
        <w:numPr>
          <w:ilvl w:val="0"/>
          <w:numId w:val="9"/>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权</w:t>
      </w:r>
      <w:r>
        <w:rPr>
          <w:rFonts w:hint="eastAsia" w:hAnsi="宋体" w:cs="宋体"/>
          <w:color w:val="auto"/>
          <w:sz w:val="28"/>
          <w:szCs w:val="28"/>
          <w:highlight w:val="none"/>
          <w:lang w:val="en-US" w:eastAsia="zh-CN"/>
        </w:rPr>
        <w:t>力</w:t>
      </w:r>
      <w:r>
        <w:rPr>
          <w:rFonts w:hint="eastAsia" w:ascii="宋体" w:hAnsi="宋体" w:eastAsia="宋体" w:cs="宋体"/>
          <w:color w:val="auto"/>
          <w:sz w:val="28"/>
          <w:szCs w:val="28"/>
          <w:highlight w:val="none"/>
          <w:lang w:val="en-US" w:eastAsia="zh-CN"/>
        </w:rPr>
        <w:t>机构，明确了建立健全会员（代表）大会工作制度，严格按照章程规定履行职责、行使职权，按规定召开会员（代表）大会要求，主要参照了MZ/T 212—2024《行业协会商会自身建设指南》</w:t>
      </w:r>
      <w:r>
        <w:rPr>
          <w:rFonts w:hint="eastAsia" w:ascii="宋体" w:hAnsi="宋体" w:eastAsia="宋体" w:cs="宋体"/>
          <w:color w:val="auto"/>
          <w:sz w:val="28"/>
          <w:szCs w:val="28"/>
          <w:highlight w:val="none"/>
        </w:rPr>
        <w:t>《社会团体登记管理条例》《广东省社会团体章程示范文本》</w:t>
      </w:r>
      <w:r>
        <w:rPr>
          <w:rFonts w:hint="eastAsia" w:ascii="宋体" w:hAnsi="宋体" w:eastAsia="宋体" w:cs="宋体"/>
          <w:color w:val="auto"/>
          <w:sz w:val="28"/>
          <w:szCs w:val="28"/>
          <w:highlight w:val="none"/>
          <w:lang w:val="en-US" w:eastAsia="zh-CN"/>
        </w:rPr>
        <w:t>。</w:t>
      </w:r>
    </w:p>
    <w:p w14:paraId="042D67FF">
      <w:pPr>
        <w:pStyle w:val="30"/>
        <w:keepNext w:val="0"/>
        <w:keepLines w:val="0"/>
        <w:pageBreakBefore w:val="0"/>
        <w:widowControl/>
        <w:numPr>
          <w:ilvl w:val="0"/>
          <w:numId w:val="9"/>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highlight w:val="none"/>
          <w:lang w:val="en-US" w:eastAsia="zh-CN"/>
        </w:rPr>
      </w:pPr>
      <w:bookmarkStart w:id="3" w:name="_Toc226"/>
      <w:r>
        <w:rPr>
          <w:rFonts w:hint="eastAsia" w:ascii="宋体" w:hAnsi="宋体" w:eastAsia="宋体" w:cs="宋体"/>
          <w:color w:val="auto"/>
          <w:sz w:val="28"/>
          <w:szCs w:val="28"/>
          <w:highlight w:val="none"/>
          <w:lang w:val="en-US" w:eastAsia="zh-CN"/>
        </w:rPr>
        <w:t>执行机构</w:t>
      </w:r>
      <w:bookmarkEnd w:id="3"/>
      <w:r>
        <w:rPr>
          <w:rFonts w:hint="eastAsia" w:ascii="宋体" w:hAnsi="宋体" w:eastAsia="宋体" w:cs="宋体"/>
          <w:color w:val="auto"/>
          <w:sz w:val="28"/>
          <w:szCs w:val="28"/>
          <w:highlight w:val="none"/>
          <w:lang w:val="en-US" w:eastAsia="zh-CN"/>
        </w:rPr>
        <w:t>，明确了建立健全理事会工作制度，理事较多的体育社会团体，可按章程规定设立常务理事会，主要参照了MZ/T 212—2024《行业协会商会自身建设指南》</w:t>
      </w:r>
      <w:r>
        <w:rPr>
          <w:rFonts w:hint="eastAsia" w:ascii="宋体" w:hAnsi="宋体" w:eastAsia="宋体" w:cs="宋体"/>
          <w:color w:val="auto"/>
          <w:sz w:val="28"/>
          <w:szCs w:val="28"/>
          <w:highlight w:val="none"/>
        </w:rPr>
        <w:t>《社会团体登记管理条例》《广东省社会团体章程示范文本》</w:t>
      </w:r>
      <w:r>
        <w:rPr>
          <w:rFonts w:hint="eastAsia" w:ascii="宋体" w:hAnsi="宋体" w:eastAsia="宋体" w:cs="宋体"/>
          <w:color w:val="auto"/>
          <w:sz w:val="28"/>
          <w:szCs w:val="28"/>
          <w:highlight w:val="none"/>
          <w:lang w:val="en-US" w:eastAsia="zh-CN"/>
        </w:rPr>
        <w:t>。</w:t>
      </w:r>
    </w:p>
    <w:p w14:paraId="090EE944">
      <w:pPr>
        <w:pStyle w:val="30"/>
        <w:keepNext w:val="0"/>
        <w:keepLines w:val="0"/>
        <w:pageBreakBefore w:val="0"/>
        <w:widowControl/>
        <w:numPr>
          <w:ilvl w:val="0"/>
          <w:numId w:val="9"/>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highlight w:val="none"/>
          <w:lang w:val="en-US" w:eastAsia="zh-CN"/>
        </w:rPr>
      </w:pPr>
      <w:bookmarkStart w:id="4" w:name="_Toc9327"/>
      <w:r>
        <w:rPr>
          <w:rFonts w:hint="eastAsia" w:ascii="宋体" w:hAnsi="宋体" w:eastAsia="宋体" w:cs="宋体"/>
          <w:color w:val="auto"/>
          <w:sz w:val="28"/>
          <w:szCs w:val="28"/>
          <w:highlight w:val="none"/>
          <w:lang w:val="en-US" w:eastAsia="zh-CN"/>
        </w:rPr>
        <w:t>监督机构</w:t>
      </w:r>
      <w:bookmarkEnd w:id="4"/>
      <w:r>
        <w:rPr>
          <w:rFonts w:hint="eastAsia" w:ascii="宋体" w:hAnsi="宋体" w:eastAsia="宋体" w:cs="宋体"/>
          <w:color w:val="auto"/>
          <w:sz w:val="28"/>
          <w:szCs w:val="28"/>
          <w:highlight w:val="none"/>
          <w:lang w:val="en-US" w:eastAsia="zh-CN"/>
        </w:rPr>
        <w:t>，规定了根据章程规定和工作需要建立健全监事（会）工作制度，监事（会）的设立和任职条件明确、产生和罢免程序清晰，符合章程规定，监事（会）依法行使监督权等要求，主要参照了MZ/T 212—2024《行业协会商会自身建设指南》</w:t>
      </w:r>
      <w:r>
        <w:rPr>
          <w:rFonts w:hint="eastAsia" w:ascii="宋体" w:hAnsi="宋体" w:eastAsia="宋体" w:cs="宋体"/>
          <w:color w:val="auto"/>
          <w:sz w:val="28"/>
          <w:szCs w:val="28"/>
          <w:highlight w:val="none"/>
        </w:rPr>
        <w:t>《社会团体登记管理条例》《广东省社会团体章程示范文本》</w:t>
      </w:r>
      <w:r>
        <w:rPr>
          <w:rFonts w:hint="eastAsia" w:ascii="宋体" w:hAnsi="宋体" w:eastAsia="宋体" w:cs="宋体"/>
          <w:color w:val="auto"/>
          <w:sz w:val="28"/>
          <w:szCs w:val="28"/>
          <w:highlight w:val="none"/>
          <w:lang w:val="en-US" w:eastAsia="zh-CN"/>
        </w:rPr>
        <w:t>要求。</w:t>
      </w:r>
    </w:p>
    <w:p w14:paraId="6A89A9F5">
      <w:pPr>
        <w:pStyle w:val="30"/>
        <w:keepNext w:val="0"/>
        <w:keepLines w:val="0"/>
        <w:pageBreakBefore w:val="0"/>
        <w:widowControl/>
        <w:numPr>
          <w:ilvl w:val="0"/>
          <w:numId w:val="9"/>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highlight w:val="none"/>
          <w:lang w:val="en-US" w:eastAsia="zh-CN"/>
        </w:rPr>
      </w:pPr>
      <w:bookmarkStart w:id="5" w:name="_Toc11791"/>
      <w:r>
        <w:rPr>
          <w:rFonts w:hint="eastAsia" w:ascii="宋体" w:hAnsi="宋体" w:eastAsia="宋体" w:cs="宋体"/>
          <w:color w:val="auto"/>
          <w:sz w:val="28"/>
          <w:szCs w:val="28"/>
          <w:highlight w:val="none"/>
          <w:lang w:val="en-US" w:eastAsia="zh-CN"/>
        </w:rPr>
        <w:t>负责人队伍</w:t>
      </w:r>
      <w:bookmarkEnd w:id="5"/>
      <w:r>
        <w:rPr>
          <w:rFonts w:hint="eastAsia"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规定了负责人组成、产生程序及人数、理事长（会长）、秘书长、法定代表人、现职及退（离）休国家工作人员、军队人员、军休人员担任负责人等要求，主要参照了MZ/T 212—2024《行业协会商会自身建设指南》</w:t>
      </w:r>
      <w:r>
        <w:rPr>
          <w:rFonts w:hint="eastAsia" w:ascii="宋体" w:hAnsi="宋体" w:eastAsia="宋体" w:cs="宋体"/>
          <w:color w:val="auto"/>
          <w:sz w:val="28"/>
          <w:szCs w:val="28"/>
          <w:highlight w:val="none"/>
        </w:rPr>
        <w:t>《社会团体登记管理条例》《广东省社会团体章程示范文本》</w:t>
      </w:r>
      <w:r>
        <w:rPr>
          <w:rFonts w:hint="eastAsia" w:ascii="宋体" w:hAnsi="宋体" w:eastAsia="宋体" w:cs="宋体"/>
          <w:color w:val="auto"/>
          <w:sz w:val="28"/>
          <w:szCs w:val="28"/>
          <w:highlight w:val="none"/>
          <w:lang w:val="en-US" w:eastAsia="zh-CN"/>
        </w:rPr>
        <w:t>要求。</w:t>
      </w:r>
    </w:p>
    <w:p w14:paraId="5AAE12A5">
      <w:pPr>
        <w:pStyle w:val="30"/>
        <w:keepNext w:val="0"/>
        <w:keepLines w:val="0"/>
        <w:pageBreakBefore w:val="0"/>
        <w:widowControl/>
        <w:numPr>
          <w:ilvl w:val="0"/>
          <w:numId w:val="9"/>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highlight w:val="none"/>
          <w:lang w:val="en-US" w:eastAsia="zh-CN"/>
        </w:rPr>
      </w:pPr>
      <w:bookmarkStart w:id="6" w:name="_Toc6216"/>
      <w:r>
        <w:rPr>
          <w:rFonts w:hint="eastAsia" w:ascii="宋体" w:hAnsi="宋体" w:eastAsia="宋体" w:cs="宋体"/>
          <w:color w:val="auto"/>
          <w:sz w:val="28"/>
          <w:szCs w:val="28"/>
          <w:highlight w:val="none"/>
          <w:lang w:val="en-US" w:eastAsia="zh-CN"/>
        </w:rPr>
        <w:t>内部机构</w:t>
      </w:r>
      <w:bookmarkEnd w:id="6"/>
      <w:r>
        <w:rPr>
          <w:rFonts w:hint="eastAsia" w:ascii="宋体" w:hAnsi="宋体" w:eastAsia="宋体" w:cs="宋体"/>
          <w:color w:val="auto"/>
          <w:sz w:val="28"/>
          <w:szCs w:val="28"/>
          <w:highlight w:val="none"/>
          <w:lang w:val="en-US" w:eastAsia="zh-CN"/>
        </w:rPr>
        <w:t>，规定了机构架构设置、内设部门名称、悬挂登记证书、悬挂名称牌匾等要求，主要参照了MZ/T 212—2024《行业协会商会自身建设指南》</w:t>
      </w:r>
      <w:r>
        <w:rPr>
          <w:rFonts w:hint="eastAsia" w:ascii="宋体" w:hAnsi="宋体" w:eastAsia="宋体" w:cs="宋体"/>
          <w:color w:val="auto"/>
          <w:sz w:val="28"/>
          <w:szCs w:val="28"/>
          <w:highlight w:val="none"/>
        </w:rPr>
        <w:t>《社会团体登记管理条例》《广东省社会团体章程示范文本》</w:t>
      </w:r>
      <w:r>
        <w:rPr>
          <w:rFonts w:hint="eastAsia" w:ascii="宋体" w:hAnsi="宋体" w:eastAsia="宋体" w:cs="宋体"/>
          <w:color w:val="auto"/>
          <w:sz w:val="28"/>
          <w:szCs w:val="28"/>
          <w:highlight w:val="none"/>
          <w:lang w:val="en-US" w:eastAsia="zh-CN"/>
        </w:rPr>
        <w:t>要求。</w:t>
      </w:r>
    </w:p>
    <w:p w14:paraId="014F14AD">
      <w:pPr>
        <w:pStyle w:val="30"/>
        <w:keepNext w:val="0"/>
        <w:keepLines w:val="0"/>
        <w:pageBreakBefore w:val="0"/>
        <w:widowControl/>
        <w:numPr>
          <w:ilvl w:val="0"/>
          <w:numId w:val="9"/>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highlight w:val="none"/>
          <w:lang w:val="en-US" w:eastAsia="zh-CN"/>
        </w:rPr>
      </w:pPr>
      <w:bookmarkStart w:id="7" w:name="_Toc22662"/>
      <w:r>
        <w:rPr>
          <w:rFonts w:hint="eastAsia" w:ascii="宋体" w:hAnsi="宋体" w:eastAsia="宋体" w:cs="宋体"/>
          <w:color w:val="auto"/>
          <w:sz w:val="28"/>
          <w:szCs w:val="28"/>
          <w:highlight w:val="none"/>
          <w:lang w:val="en-US" w:eastAsia="zh-CN"/>
        </w:rPr>
        <w:t>分支（代表）机构</w:t>
      </w:r>
      <w:bookmarkEnd w:id="7"/>
      <w:r>
        <w:rPr>
          <w:rFonts w:hint="eastAsia" w:ascii="宋体" w:hAnsi="宋体" w:eastAsia="宋体" w:cs="宋体"/>
          <w:color w:val="auto"/>
          <w:sz w:val="28"/>
          <w:szCs w:val="28"/>
          <w:highlight w:val="none"/>
          <w:lang w:val="en-US" w:eastAsia="zh-CN"/>
        </w:rPr>
        <w:t>，规定了设立分支（代表）机构、建立健全分支（代表）机构管理制度、分支（代表）机构开展活动的范围及法律责任等要求，主要参照了MZ/T 212—2024《行业协会商会自身建设指南》</w:t>
      </w:r>
      <w:r>
        <w:rPr>
          <w:rFonts w:hint="eastAsia" w:ascii="宋体" w:hAnsi="宋体" w:eastAsia="宋体" w:cs="宋体"/>
          <w:color w:val="auto"/>
          <w:sz w:val="28"/>
          <w:szCs w:val="28"/>
          <w:highlight w:val="none"/>
        </w:rPr>
        <w:t>《社会团体登记管理条例》《广东省社会团体章程示范文本》</w:t>
      </w:r>
      <w:r>
        <w:rPr>
          <w:rFonts w:hint="eastAsia" w:ascii="宋体" w:hAnsi="宋体" w:eastAsia="宋体" w:cs="宋体"/>
          <w:color w:val="auto"/>
          <w:sz w:val="28"/>
          <w:szCs w:val="28"/>
          <w:highlight w:val="none"/>
          <w:lang w:val="en-US" w:eastAsia="zh-CN"/>
        </w:rPr>
        <w:t>要求。</w:t>
      </w:r>
    </w:p>
    <w:p w14:paraId="3967BCA4">
      <w:pPr>
        <w:pStyle w:val="5"/>
        <w:numPr>
          <w:ilvl w:val="1"/>
          <w:numId w:val="8"/>
        </w:numPr>
        <w:spacing w:line="360" w:lineRule="auto"/>
        <w:ind w:left="840" w:leftChars="0" w:hanging="273" w:firstLineChars="0"/>
        <w:rPr>
          <w:rFonts w:hint="eastAsia" w:ascii="宋体" w:hAnsi="宋体" w:eastAsia="宋体" w:cs="宋体"/>
          <w:color w:val="auto"/>
          <w:sz w:val="28"/>
          <w:szCs w:val="28"/>
          <w:highlight w:val="none"/>
          <w:lang w:val="en-US" w:eastAsia="zh-CN"/>
        </w:rPr>
      </w:pPr>
      <w:bookmarkStart w:id="8" w:name="_Toc7804"/>
      <w:r>
        <w:rPr>
          <w:rFonts w:hint="eastAsia" w:ascii="宋体" w:hAnsi="宋体" w:eastAsia="宋体" w:cs="宋体"/>
          <w:color w:val="auto"/>
          <w:sz w:val="28"/>
          <w:szCs w:val="28"/>
          <w:highlight w:val="none"/>
          <w:lang w:val="en-US" w:eastAsia="zh-CN"/>
        </w:rPr>
        <w:t>内部制度</w:t>
      </w:r>
      <w:bookmarkEnd w:id="8"/>
      <w:r>
        <w:rPr>
          <w:rFonts w:hint="eastAsia" w:ascii="宋体" w:hAnsi="宋体" w:eastAsia="宋体" w:cs="宋体"/>
          <w:color w:val="auto"/>
          <w:sz w:val="28"/>
          <w:szCs w:val="28"/>
          <w:highlight w:val="none"/>
          <w:lang w:val="en-US" w:eastAsia="zh-CN"/>
        </w:rPr>
        <w:t>建设</w:t>
      </w:r>
    </w:p>
    <w:p w14:paraId="78356B77">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规定了内部管理制度、印章、证照和档案资料的管理、报送年度工作报告、社会信用信息的管理、信息公开制度等要求，主要参照了MZ/T 212—2024《行业协会商会自身建设指南》</w:t>
      </w:r>
      <w:r>
        <w:rPr>
          <w:rFonts w:hint="eastAsia" w:ascii="宋体" w:hAnsi="宋体" w:eastAsia="宋体" w:cs="宋体"/>
          <w:color w:val="auto"/>
          <w:sz w:val="28"/>
          <w:szCs w:val="28"/>
          <w:highlight w:val="none"/>
        </w:rPr>
        <w:t>《广东省社会团体章程示范文本》</w:t>
      </w:r>
      <w:r>
        <w:rPr>
          <w:rFonts w:hint="eastAsia" w:ascii="宋体" w:hAnsi="宋体" w:eastAsia="宋体" w:cs="宋体"/>
          <w:color w:val="auto"/>
          <w:sz w:val="28"/>
          <w:szCs w:val="28"/>
          <w:highlight w:val="none"/>
          <w:lang w:val="en-US" w:eastAsia="zh-CN"/>
        </w:rPr>
        <w:t>要求。</w:t>
      </w:r>
    </w:p>
    <w:p w14:paraId="335ACC3E">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规定了章程的相关要求（章程的制定或修改要求、章程范文、章程中涉及体育仲裁部分），主要参照了《广东省社会团体章程示范文本》《中国体育仲裁委员会关于完善体育仲裁制度衔接的建议函》，MZ/T 212—2024《行业协会商会自身建设指南》要求。</w:t>
      </w:r>
    </w:p>
    <w:p w14:paraId="2A0A6314">
      <w:pPr>
        <w:pStyle w:val="5"/>
        <w:numPr>
          <w:ilvl w:val="1"/>
          <w:numId w:val="8"/>
        </w:numPr>
        <w:spacing w:line="360" w:lineRule="auto"/>
        <w:ind w:left="840" w:leftChars="0" w:hanging="273" w:firstLineChars="0"/>
        <w:rPr>
          <w:rFonts w:hint="eastAsia" w:ascii="宋体" w:hAnsi="宋体" w:eastAsia="宋体" w:cs="宋体"/>
          <w:color w:val="auto"/>
          <w:sz w:val="28"/>
          <w:szCs w:val="28"/>
          <w:highlight w:val="none"/>
          <w:lang w:val="en-US" w:eastAsia="zh-CN"/>
        </w:rPr>
      </w:pPr>
      <w:bookmarkStart w:id="9" w:name="_Toc28215"/>
      <w:r>
        <w:rPr>
          <w:rFonts w:hint="eastAsia" w:ascii="宋体" w:hAnsi="宋体" w:eastAsia="宋体" w:cs="宋体"/>
          <w:color w:val="auto"/>
          <w:sz w:val="28"/>
          <w:szCs w:val="28"/>
          <w:highlight w:val="none"/>
          <w:lang w:val="en-US" w:eastAsia="zh-CN"/>
        </w:rPr>
        <w:t>诚信建设</w:t>
      </w:r>
      <w:bookmarkEnd w:id="9"/>
    </w:p>
    <w:p w14:paraId="38E5DC1B">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规定了遵循公平公正、诚实信用和正当竞争的原则，</w:t>
      </w:r>
      <w:r>
        <w:rPr>
          <w:rFonts w:hint="default" w:ascii="宋体" w:hAnsi="宋体" w:eastAsia="宋体" w:cs="宋体"/>
          <w:color w:val="auto"/>
          <w:sz w:val="28"/>
          <w:szCs w:val="28"/>
          <w:highlight w:val="none"/>
          <w:lang w:val="en-US" w:eastAsia="zh-CN"/>
        </w:rPr>
        <w:t>制定并通过详细、规范的行业自律公约和行业职业道德准则</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推动自律公约和行业职业道德准则在全行业的实施</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积极参与社会治理</w:t>
      </w:r>
      <w:r>
        <w:rPr>
          <w:rFonts w:hint="eastAsia" w:ascii="宋体" w:hAnsi="宋体" w:eastAsia="宋体" w:cs="宋体"/>
          <w:color w:val="auto"/>
          <w:sz w:val="28"/>
          <w:szCs w:val="28"/>
          <w:highlight w:val="none"/>
          <w:lang w:val="en-US" w:eastAsia="zh-CN"/>
        </w:rPr>
        <w:t>、制定会员企业信用信息收集标准、</w:t>
      </w:r>
      <w:r>
        <w:rPr>
          <w:rFonts w:hint="default" w:ascii="宋体" w:hAnsi="宋体" w:eastAsia="宋体" w:cs="宋体"/>
          <w:color w:val="auto"/>
          <w:sz w:val="28"/>
          <w:szCs w:val="28"/>
          <w:highlight w:val="none"/>
          <w:lang w:val="en-US" w:eastAsia="zh-CN"/>
        </w:rPr>
        <w:t>制定信用评价工作制度</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优化评价指标体系</w:t>
      </w:r>
      <w:r>
        <w:rPr>
          <w:rFonts w:hint="eastAsia" w:ascii="宋体" w:hAnsi="宋体" w:eastAsia="宋体" w:cs="宋体"/>
          <w:color w:val="auto"/>
          <w:sz w:val="28"/>
          <w:szCs w:val="28"/>
          <w:highlight w:val="none"/>
          <w:lang w:val="en-US" w:eastAsia="zh-CN"/>
        </w:rPr>
        <w:t>等要求，主要参照了MZ/T 212—2024《行业协会商会自身建设指南》</w:t>
      </w:r>
      <w:r>
        <w:rPr>
          <w:rFonts w:hint="eastAsia" w:ascii="宋体" w:hAnsi="宋体" w:eastAsia="宋体" w:cs="宋体"/>
          <w:color w:val="auto"/>
          <w:sz w:val="28"/>
          <w:szCs w:val="28"/>
          <w:highlight w:val="none"/>
          <w:lang w:val="en-US" w:eastAsia="zh-Hans"/>
        </w:rPr>
        <w:t>《广东省民政厅关于社会组织评估管理的暂行办法</w:t>
      </w:r>
      <w:r>
        <w:rPr>
          <w:rFonts w:hint="eastAsia" w:ascii="宋体" w:hAnsi="宋体" w:eastAsia="宋体" w:cs="宋体"/>
          <w:color w:val="auto"/>
          <w:sz w:val="28"/>
          <w:szCs w:val="28"/>
          <w:highlight w:val="none"/>
          <w:lang w:val="en-US" w:eastAsia="zh-CN"/>
        </w:rPr>
        <w:t>》要求。</w:t>
      </w:r>
    </w:p>
    <w:p w14:paraId="25613AA3">
      <w:pPr>
        <w:pStyle w:val="5"/>
        <w:numPr>
          <w:ilvl w:val="1"/>
          <w:numId w:val="8"/>
        </w:numPr>
        <w:spacing w:line="360" w:lineRule="auto"/>
        <w:ind w:left="840" w:leftChars="0" w:hanging="273" w:firstLineChars="0"/>
        <w:rPr>
          <w:rFonts w:hint="eastAsia" w:ascii="宋体" w:hAnsi="宋体" w:eastAsia="宋体" w:cs="宋体"/>
          <w:color w:val="auto"/>
          <w:sz w:val="28"/>
          <w:szCs w:val="28"/>
          <w:highlight w:val="none"/>
          <w:lang w:val="en-US" w:eastAsia="zh-CN"/>
        </w:rPr>
      </w:pPr>
      <w:bookmarkStart w:id="10" w:name="_Toc2314"/>
      <w:r>
        <w:rPr>
          <w:rFonts w:hint="eastAsia" w:ascii="宋体" w:hAnsi="宋体" w:eastAsia="宋体" w:cs="宋体"/>
          <w:color w:val="auto"/>
          <w:sz w:val="28"/>
          <w:szCs w:val="28"/>
          <w:highlight w:val="none"/>
          <w:lang w:val="en-US" w:eastAsia="zh-CN"/>
        </w:rPr>
        <w:t>文化建设</w:t>
      </w:r>
      <w:bookmarkEnd w:id="10"/>
    </w:p>
    <w:p w14:paraId="079BE783">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规定了建立学习型体育社会团体，坚持以社会主义核心价值观引领文化建设，主要参照了MZ/T 212—2024《行业协会商会自身建设指南》</w:t>
      </w:r>
      <w:r>
        <w:rPr>
          <w:rFonts w:hint="eastAsia" w:ascii="宋体" w:hAnsi="宋体" w:eastAsia="宋体" w:cs="宋体"/>
          <w:color w:val="auto"/>
          <w:sz w:val="28"/>
          <w:szCs w:val="28"/>
          <w:highlight w:val="none"/>
        </w:rPr>
        <w:t>《广东省全省性行业协会商会社团评估评分细则及调查表》</w:t>
      </w:r>
      <w:r>
        <w:rPr>
          <w:rFonts w:hint="eastAsia" w:ascii="宋体" w:hAnsi="宋体" w:eastAsia="宋体" w:cs="宋体"/>
          <w:color w:val="auto"/>
          <w:sz w:val="28"/>
          <w:szCs w:val="28"/>
          <w:highlight w:val="none"/>
          <w:lang w:val="en-US" w:eastAsia="zh-CN"/>
        </w:rPr>
        <w:t>。</w:t>
      </w:r>
    </w:p>
    <w:p w14:paraId="26A6A474">
      <w:pPr>
        <w:pStyle w:val="5"/>
        <w:keepNext w:val="0"/>
        <w:keepLines w:val="0"/>
        <w:pageBreakBefore w:val="0"/>
        <w:numPr>
          <w:ilvl w:val="0"/>
          <w:numId w:val="8"/>
        </w:numPr>
        <w:kinsoku/>
        <w:wordWrap/>
        <w:overflowPunct/>
        <w:topLinePunct w:val="0"/>
        <w:autoSpaceDE/>
        <w:autoSpaceDN/>
        <w:bidi w:val="0"/>
        <w:adjustRightInd/>
        <w:snapToGrid/>
        <w:spacing w:line="360" w:lineRule="auto"/>
        <w:ind w:left="425" w:leftChars="0" w:firstLine="142"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管理要求</w:t>
      </w:r>
    </w:p>
    <w:p w14:paraId="5759C128">
      <w:pPr>
        <w:pStyle w:val="5"/>
        <w:numPr>
          <w:ilvl w:val="1"/>
          <w:numId w:val="10"/>
        </w:numPr>
        <w:spacing w:line="360" w:lineRule="auto"/>
        <w:ind w:left="840" w:leftChars="0" w:hanging="273" w:firstLineChars="0"/>
        <w:rPr>
          <w:rFonts w:hint="eastAsia" w:ascii="宋体" w:hAnsi="宋体" w:eastAsia="宋体" w:cs="宋体"/>
          <w:color w:val="auto"/>
          <w:sz w:val="28"/>
          <w:szCs w:val="28"/>
          <w:highlight w:val="none"/>
          <w:lang w:val="en-US" w:eastAsia="zh-CN"/>
        </w:rPr>
      </w:pPr>
      <w:bookmarkStart w:id="11" w:name="_Toc19665"/>
      <w:r>
        <w:rPr>
          <w:rFonts w:hint="eastAsia" w:ascii="宋体" w:hAnsi="宋体" w:eastAsia="宋体" w:cs="宋体"/>
          <w:color w:val="auto"/>
          <w:sz w:val="28"/>
          <w:szCs w:val="28"/>
          <w:highlight w:val="none"/>
          <w:lang w:val="en-US" w:eastAsia="zh-CN"/>
        </w:rPr>
        <w:t>战略管理</w:t>
      </w:r>
      <w:bookmarkEnd w:id="11"/>
    </w:p>
    <w:p w14:paraId="726A7BB4">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规定了体育社会团体的</w:t>
      </w:r>
      <w:bookmarkStart w:id="12" w:name="_Toc4502"/>
      <w:r>
        <w:rPr>
          <w:rFonts w:hint="eastAsia" w:ascii="宋体" w:hAnsi="宋体" w:eastAsia="宋体" w:cs="宋体"/>
          <w:color w:val="auto"/>
          <w:sz w:val="28"/>
          <w:szCs w:val="28"/>
          <w:highlight w:val="none"/>
          <w:lang w:val="en-US" w:eastAsia="zh-CN"/>
        </w:rPr>
        <w:t>政策学习</w:t>
      </w:r>
      <w:bookmarkEnd w:id="12"/>
      <w:r>
        <w:rPr>
          <w:rFonts w:hint="eastAsia" w:ascii="宋体" w:hAnsi="宋体" w:eastAsia="宋体" w:cs="宋体"/>
          <w:color w:val="auto"/>
          <w:sz w:val="28"/>
          <w:szCs w:val="28"/>
          <w:highlight w:val="none"/>
          <w:lang w:val="en-US" w:eastAsia="zh-CN"/>
        </w:rPr>
        <w:t>、</w:t>
      </w:r>
      <w:bookmarkStart w:id="13" w:name="_Toc25374"/>
      <w:r>
        <w:rPr>
          <w:rFonts w:hint="eastAsia" w:ascii="宋体" w:hAnsi="宋体" w:eastAsia="宋体" w:cs="宋体"/>
          <w:color w:val="auto"/>
          <w:sz w:val="28"/>
          <w:szCs w:val="28"/>
          <w:highlight w:val="none"/>
          <w:lang w:val="en-US" w:eastAsia="zh-CN"/>
        </w:rPr>
        <w:t>战略规划</w:t>
      </w:r>
      <w:bookmarkEnd w:id="13"/>
      <w:r>
        <w:rPr>
          <w:rFonts w:hint="eastAsia" w:ascii="宋体" w:hAnsi="宋体" w:eastAsia="宋体" w:cs="宋体"/>
          <w:color w:val="auto"/>
          <w:sz w:val="28"/>
          <w:szCs w:val="28"/>
          <w:highlight w:val="none"/>
          <w:lang w:val="en-US" w:eastAsia="zh-CN"/>
        </w:rPr>
        <w:t>、</w:t>
      </w:r>
      <w:bookmarkStart w:id="14" w:name="_Toc13681"/>
      <w:r>
        <w:rPr>
          <w:rFonts w:hint="eastAsia" w:ascii="宋体" w:hAnsi="宋体" w:eastAsia="宋体" w:cs="宋体"/>
          <w:color w:val="auto"/>
          <w:sz w:val="28"/>
          <w:szCs w:val="28"/>
          <w:highlight w:val="none"/>
          <w:lang w:val="en-US" w:eastAsia="zh-CN"/>
        </w:rPr>
        <w:t>组织评估</w:t>
      </w:r>
      <w:bookmarkEnd w:id="14"/>
      <w:r>
        <w:rPr>
          <w:rFonts w:hint="eastAsia" w:ascii="宋体" w:hAnsi="宋体" w:eastAsia="宋体" w:cs="宋体"/>
          <w:color w:val="auto"/>
          <w:sz w:val="28"/>
          <w:szCs w:val="28"/>
          <w:highlight w:val="none"/>
          <w:lang w:val="en-US" w:eastAsia="zh-CN"/>
        </w:rPr>
        <w:t>、</w:t>
      </w:r>
      <w:bookmarkStart w:id="15" w:name="_Toc13925"/>
      <w:r>
        <w:rPr>
          <w:rFonts w:hint="eastAsia" w:ascii="宋体" w:hAnsi="宋体" w:eastAsia="宋体" w:cs="宋体"/>
          <w:color w:val="auto"/>
          <w:sz w:val="28"/>
          <w:szCs w:val="28"/>
          <w:highlight w:val="none"/>
          <w:lang w:val="en-US" w:eastAsia="zh-CN"/>
        </w:rPr>
        <w:t>文化建设</w:t>
      </w:r>
      <w:bookmarkEnd w:id="15"/>
      <w:r>
        <w:rPr>
          <w:rFonts w:hint="eastAsia" w:ascii="宋体" w:hAnsi="宋体" w:eastAsia="宋体" w:cs="宋体"/>
          <w:color w:val="auto"/>
          <w:sz w:val="28"/>
          <w:szCs w:val="28"/>
          <w:highlight w:val="none"/>
          <w:lang w:val="en-US" w:eastAsia="zh-CN"/>
        </w:rPr>
        <w:t>相关要求，主要参照了MZ/T 212—2024《行业协会商会自身建设指南》</w:t>
      </w:r>
      <w:r>
        <w:rPr>
          <w:rFonts w:hint="eastAsia" w:ascii="宋体" w:hAnsi="宋体" w:eastAsia="宋体" w:cs="宋体"/>
          <w:color w:val="auto"/>
          <w:sz w:val="28"/>
          <w:szCs w:val="28"/>
          <w:highlight w:val="none"/>
        </w:rPr>
        <w:t>《社会组织评比达标表彰活动管理办法》</w:t>
      </w:r>
      <w:r>
        <w:rPr>
          <w:rFonts w:hint="eastAsia" w:ascii="宋体" w:hAnsi="宋体" w:eastAsia="宋体" w:cs="宋体"/>
          <w:color w:val="auto"/>
          <w:sz w:val="28"/>
          <w:szCs w:val="28"/>
          <w:highlight w:val="none"/>
          <w:lang w:val="en-US" w:eastAsia="zh-CN"/>
        </w:rPr>
        <w:t>。</w:t>
      </w:r>
    </w:p>
    <w:p w14:paraId="4B82A50E">
      <w:pPr>
        <w:pStyle w:val="5"/>
        <w:numPr>
          <w:ilvl w:val="1"/>
          <w:numId w:val="10"/>
        </w:numPr>
        <w:spacing w:line="360" w:lineRule="auto"/>
        <w:ind w:left="840" w:leftChars="0" w:hanging="273" w:firstLineChars="0"/>
        <w:rPr>
          <w:rFonts w:hint="default" w:ascii="宋体" w:hAnsi="宋体" w:eastAsia="宋体" w:cs="宋体"/>
          <w:color w:val="auto"/>
          <w:sz w:val="28"/>
          <w:szCs w:val="28"/>
          <w:highlight w:val="none"/>
          <w:lang w:val="en-US" w:eastAsia="zh-CN"/>
        </w:rPr>
      </w:pPr>
      <w:bookmarkStart w:id="16" w:name="_Toc24425"/>
      <w:bookmarkStart w:id="17" w:name="_Toc9648"/>
      <w:r>
        <w:rPr>
          <w:rFonts w:hint="eastAsia" w:ascii="宋体" w:hAnsi="宋体" w:eastAsia="宋体" w:cs="宋体"/>
          <w:color w:val="auto"/>
          <w:sz w:val="28"/>
          <w:szCs w:val="28"/>
          <w:highlight w:val="none"/>
          <w:lang w:val="en-US" w:eastAsia="zh-CN"/>
        </w:rPr>
        <w:t>人力资源管理</w:t>
      </w:r>
      <w:bookmarkEnd w:id="16"/>
      <w:bookmarkEnd w:id="17"/>
    </w:p>
    <w:p w14:paraId="5DEB4BEF">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规定了体育社会团体的</w:t>
      </w:r>
      <w:bookmarkStart w:id="18" w:name="_Toc13194"/>
      <w:r>
        <w:rPr>
          <w:rFonts w:hint="eastAsia" w:ascii="宋体" w:hAnsi="宋体" w:eastAsia="宋体" w:cs="宋体"/>
          <w:color w:val="auto"/>
          <w:sz w:val="28"/>
          <w:szCs w:val="28"/>
          <w:highlight w:val="none"/>
          <w:lang w:val="en-US" w:eastAsia="zh-CN"/>
        </w:rPr>
        <w:t>专职人员</w:t>
      </w:r>
      <w:bookmarkEnd w:id="18"/>
      <w:r>
        <w:rPr>
          <w:rFonts w:hint="eastAsia" w:ascii="宋体" w:hAnsi="宋体" w:eastAsia="宋体" w:cs="宋体"/>
          <w:color w:val="auto"/>
          <w:sz w:val="28"/>
          <w:szCs w:val="28"/>
          <w:highlight w:val="none"/>
          <w:lang w:val="en-US" w:eastAsia="zh-CN"/>
        </w:rPr>
        <w:t>、</w:t>
      </w:r>
      <w:bookmarkStart w:id="19" w:name="_Toc8249"/>
      <w:r>
        <w:rPr>
          <w:rFonts w:hint="eastAsia" w:ascii="宋体" w:hAnsi="宋体" w:eastAsia="宋体" w:cs="宋体"/>
          <w:color w:val="auto"/>
          <w:sz w:val="28"/>
          <w:szCs w:val="28"/>
          <w:highlight w:val="none"/>
          <w:lang w:val="en-US" w:eastAsia="zh-CN"/>
        </w:rPr>
        <w:t>兼职人员</w:t>
      </w:r>
      <w:bookmarkEnd w:id="19"/>
      <w:r>
        <w:rPr>
          <w:rFonts w:hint="eastAsia" w:ascii="宋体" w:hAnsi="宋体" w:eastAsia="宋体" w:cs="宋体"/>
          <w:color w:val="auto"/>
          <w:sz w:val="28"/>
          <w:szCs w:val="28"/>
          <w:highlight w:val="none"/>
          <w:lang w:val="en-US" w:eastAsia="zh-CN"/>
        </w:rPr>
        <w:t>、</w:t>
      </w:r>
      <w:bookmarkStart w:id="20" w:name="_Toc23334"/>
      <w:r>
        <w:rPr>
          <w:rFonts w:hint="eastAsia" w:ascii="宋体" w:hAnsi="宋体" w:eastAsia="宋体" w:cs="宋体"/>
          <w:color w:val="auto"/>
          <w:sz w:val="28"/>
          <w:szCs w:val="28"/>
          <w:highlight w:val="none"/>
          <w:lang w:val="en-US" w:eastAsia="zh-CN"/>
        </w:rPr>
        <w:t>专业人员</w:t>
      </w:r>
      <w:bookmarkEnd w:id="20"/>
      <w:r>
        <w:rPr>
          <w:rFonts w:hint="eastAsia" w:ascii="宋体" w:hAnsi="宋体" w:eastAsia="宋体" w:cs="宋体"/>
          <w:color w:val="auto"/>
          <w:sz w:val="28"/>
          <w:szCs w:val="28"/>
          <w:highlight w:val="none"/>
          <w:lang w:val="en-US" w:eastAsia="zh-CN"/>
        </w:rPr>
        <w:t>相关管理要求，主要参照了MZ/T 212—2024《行业协会商会自身建设指南》</w:t>
      </w:r>
      <w:r>
        <w:rPr>
          <w:rFonts w:hint="eastAsia" w:ascii="宋体" w:hAnsi="宋体" w:eastAsia="宋体" w:cs="宋体"/>
          <w:color w:val="auto"/>
          <w:sz w:val="28"/>
          <w:szCs w:val="28"/>
          <w:highlight w:val="none"/>
        </w:rPr>
        <w:t>《社会组织评比达标表彰活动管理办法》</w:t>
      </w:r>
      <w:r>
        <w:rPr>
          <w:rFonts w:hint="eastAsia" w:ascii="宋体" w:hAnsi="宋体" w:eastAsia="宋体" w:cs="宋体"/>
          <w:color w:val="auto"/>
          <w:sz w:val="28"/>
          <w:szCs w:val="28"/>
          <w:highlight w:val="none"/>
          <w:lang w:val="en-US" w:eastAsia="zh-CN"/>
        </w:rPr>
        <w:t>。</w:t>
      </w:r>
    </w:p>
    <w:p w14:paraId="137D06E3">
      <w:pPr>
        <w:pStyle w:val="5"/>
        <w:numPr>
          <w:ilvl w:val="1"/>
          <w:numId w:val="10"/>
        </w:numPr>
        <w:spacing w:line="360" w:lineRule="auto"/>
        <w:ind w:left="840" w:leftChars="0" w:hanging="273" w:firstLineChars="0"/>
        <w:rPr>
          <w:rFonts w:hint="default" w:ascii="宋体" w:hAnsi="宋体" w:eastAsia="宋体" w:cs="宋体"/>
          <w:color w:val="auto"/>
          <w:sz w:val="28"/>
          <w:szCs w:val="28"/>
          <w:highlight w:val="none"/>
          <w:lang w:val="en-US" w:eastAsia="zh-CN"/>
        </w:rPr>
      </w:pPr>
      <w:bookmarkStart w:id="21" w:name="_Toc7270"/>
      <w:r>
        <w:rPr>
          <w:rFonts w:hint="eastAsia" w:ascii="宋体" w:hAnsi="宋体" w:eastAsia="宋体" w:cs="宋体"/>
          <w:color w:val="auto"/>
          <w:sz w:val="28"/>
          <w:szCs w:val="28"/>
          <w:highlight w:val="none"/>
          <w:lang w:val="en-US" w:eastAsia="zh-CN"/>
        </w:rPr>
        <w:t>业务管理</w:t>
      </w:r>
      <w:bookmarkEnd w:id="21"/>
    </w:p>
    <w:p w14:paraId="08A8B0F2">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培训管理参考了《关于进一步减轻义务教育阶段学生作业负担和校外培训负担的意见》《体育总局办公厅关于做好课外体育培训行业服务监管工作的通知》《课外体育培训行为规范》的要求；涉及收费的部分参考了《行业协会商会收费行为合规指南》。</w:t>
      </w:r>
    </w:p>
    <w:p w14:paraId="2914AC7E">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赛事活动参考了《体育赛事活动管理办法》《广东省体育赛事活动管理细则》《体育总局 公安部关于加强体育赛场行为规范管理的若干意见》和相关标准的要求。其中，办赛指南、参赛指引应按</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4要求执行，安全评估技术、运营服务要求应按</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Hans"/>
        </w:rPr>
        <w:t>TY/T 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Hans"/>
        </w:rPr>
        <w:t>0</w:t>
      </w:r>
      <w:r>
        <w:rPr>
          <w:rFonts w:hint="eastAsia" w:ascii="宋体" w:hAnsi="宋体" w:eastAsia="宋体" w:cs="宋体"/>
          <w:color w:val="auto"/>
          <w:sz w:val="28"/>
          <w:szCs w:val="28"/>
          <w:highlight w:val="none"/>
          <w:lang w:val="en-US" w:eastAsia="zh-CN"/>
        </w:rPr>
        <w:t>6要求执行。大型赛事活动的安全应按照《大型群众性活动安全管理条例》。赛风赛纪要求按照《体育赛事活动赛风赛纪管理办法》，经营高危险性体育项目的要求见《经营高危险性体育项目许可管理办法》《广东省高危险性体育项目经营活动管理规定》。</w:t>
      </w:r>
    </w:p>
    <w:p w14:paraId="720A1F42">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交流合作明确了开展合作活动签订书面合作协议、对合作方的资质、能力、信用等进行甄别考察、增强与本地区及下一级其他相关</w:t>
      </w:r>
      <w:r>
        <w:rPr>
          <w:rFonts w:hint="eastAsia" w:hAnsi="宋体" w:cs="宋体"/>
          <w:color w:val="auto"/>
          <w:sz w:val="28"/>
          <w:szCs w:val="28"/>
          <w:highlight w:val="none"/>
          <w:lang w:val="en-US" w:eastAsia="zh-CN"/>
        </w:rPr>
        <w:t>单位</w:t>
      </w:r>
      <w:r>
        <w:rPr>
          <w:rFonts w:hint="eastAsia" w:ascii="宋体" w:hAnsi="宋体" w:eastAsia="宋体" w:cs="宋体"/>
          <w:color w:val="auto"/>
          <w:sz w:val="28"/>
          <w:szCs w:val="28"/>
          <w:highlight w:val="none"/>
          <w:lang w:val="en-US" w:eastAsia="zh-CN"/>
        </w:rPr>
        <w:t>开展合作交流工作等要求。</w:t>
      </w:r>
    </w:p>
    <w:p w14:paraId="0815E77B">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社会互动规定了建立公众了解和参与体育社会团体项目及活动的便捷渠道、积极促进社会各界关注，获得各方支持、积极组织本单位员工及会员参与乡村振兴、扶贫济困等公益活动、加强与政府部门配合、与政府、媒体、企事业单位、科研院所、社区、其他社会组织等之间建立良好的伙伴关系等相关要求，参考了MZ/T 212—2024《行业协会商会自身建设指南》《行业协会商会收费行为合规指南》的相关指标要求进行设定。</w:t>
      </w:r>
    </w:p>
    <w:p w14:paraId="6B652D5A">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项目管理规定了建立项目管理制度，项目运作，制定项目方案、对项目运行进行监督、对项目进行综合评价等相关要求主要参照了MZ/T 212—2024《行业协会商会自身建设指南》</w:t>
      </w:r>
      <w:r>
        <w:rPr>
          <w:rFonts w:hint="eastAsia" w:ascii="宋体" w:hAnsi="宋体" w:eastAsia="宋体" w:cs="宋体"/>
          <w:color w:val="auto"/>
          <w:sz w:val="28"/>
          <w:szCs w:val="28"/>
          <w:highlight w:val="none"/>
        </w:rPr>
        <w:t>《广东省全省性行业协会商会社团评估评分细则及调查表》</w:t>
      </w:r>
      <w:r>
        <w:rPr>
          <w:rFonts w:hint="eastAsia" w:ascii="宋体" w:hAnsi="宋体" w:eastAsia="宋体" w:cs="宋体"/>
          <w:color w:val="auto"/>
          <w:sz w:val="28"/>
          <w:szCs w:val="28"/>
          <w:highlight w:val="none"/>
          <w:lang w:val="en-US" w:eastAsia="zh-CN"/>
        </w:rPr>
        <w:t>。</w:t>
      </w:r>
    </w:p>
    <w:p w14:paraId="6293B2A3">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会员管理明确了建立会员管理体系、建立会员管理制度、建设会员数据库、为会员提供的基本服务项目、确定会费标准和档次、收取会费等要求，主要参照了MZ/T 212—2024《行业协会商会自身建设指南》</w:t>
      </w:r>
      <w:r>
        <w:rPr>
          <w:rFonts w:hint="eastAsia" w:ascii="宋体" w:hAnsi="宋体" w:eastAsia="宋体" w:cs="宋体"/>
          <w:color w:val="auto"/>
          <w:sz w:val="28"/>
          <w:szCs w:val="28"/>
          <w:highlight w:val="none"/>
        </w:rPr>
        <w:t>《广东省全省性行业协会商会社团评估评分细则及调查表》</w:t>
      </w:r>
      <w:r>
        <w:rPr>
          <w:rFonts w:hint="eastAsia" w:ascii="宋体" w:hAnsi="宋体" w:eastAsia="宋体" w:cs="宋体"/>
          <w:color w:val="auto"/>
          <w:sz w:val="28"/>
          <w:szCs w:val="28"/>
          <w:highlight w:val="none"/>
          <w:lang w:val="en-US" w:eastAsia="zh-CN"/>
        </w:rPr>
        <w:t>。</w:t>
      </w:r>
    </w:p>
    <w:p w14:paraId="522DF4A3">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参考了MZ/T 212—2024《行业协会商会自身建设指南》《广东省社会团体财务管理办法》《行业协会商会收费行为合规指南》，根据研讨，增加体育社会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对收费价格、收费清单、收费项目等进行公示的要求，补充收费原则，明确了经营服务性收费要求和收费禁止行为。</w:t>
      </w:r>
    </w:p>
    <w:p w14:paraId="12022CE5">
      <w:pPr>
        <w:pStyle w:val="30"/>
        <w:keepNext w:val="0"/>
        <w:keepLines w:val="0"/>
        <w:pageBreakBefore w:val="0"/>
        <w:widowControl/>
        <w:numPr>
          <w:ilvl w:val="0"/>
          <w:numId w:val="11"/>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风险管理规定了加强风险防控意识、梳理风险点、建立新闻发言人制度和舆情应对制度、设置安全生产管理架构等相关要求，主要参照了《广东省社会组织管理局关于进一步加强全省性社会组织安全生产工作的通知》MZ/T 212—2024《行业协会商会自身建设指南》。</w:t>
      </w:r>
    </w:p>
    <w:p w14:paraId="2FD28B51">
      <w:pPr>
        <w:pStyle w:val="5"/>
        <w:keepNext w:val="0"/>
        <w:keepLines w:val="0"/>
        <w:pageBreakBefore w:val="0"/>
        <w:numPr>
          <w:ilvl w:val="0"/>
          <w:numId w:val="8"/>
        </w:numPr>
        <w:kinsoku/>
        <w:wordWrap/>
        <w:overflowPunct/>
        <w:topLinePunct w:val="0"/>
        <w:autoSpaceDE/>
        <w:autoSpaceDN/>
        <w:bidi w:val="0"/>
        <w:adjustRightInd/>
        <w:snapToGrid/>
        <w:spacing w:line="360" w:lineRule="auto"/>
        <w:ind w:left="425" w:leftChars="0" w:firstLine="142"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第6章监管要求</w:t>
      </w:r>
    </w:p>
    <w:p w14:paraId="495A6625">
      <w:pPr>
        <w:pStyle w:val="5"/>
        <w:numPr>
          <w:ilvl w:val="1"/>
          <w:numId w:val="12"/>
        </w:numPr>
        <w:spacing w:line="360" w:lineRule="auto"/>
        <w:ind w:left="840" w:leftChars="0" w:hanging="273"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年度考核</w:t>
      </w:r>
    </w:p>
    <w:p w14:paraId="004C231A">
      <w:pPr>
        <w:pStyle w:val="5"/>
        <w:numPr>
          <w:ilvl w:val="0"/>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规定了如下内容：体育社会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应按照《广东省省级体育社会团体评估指标体系》进行自评打分并提供佐证材料，负责人就年度工作进行述职，业务指导单位对体育社会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进行综合评议，考核结果的通报，奖惩机制，主要参考了《省级体育社会团体年度考核的规定》。</w:t>
      </w:r>
    </w:p>
    <w:p w14:paraId="73CC402E">
      <w:pPr>
        <w:pStyle w:val="5"/>
        <w:numPr>
          <w:ilvl w:val="1"/>
          <w:numId w:val="12"/>
        </w:numPr>
        <w:spacing w:line="360" w:lineRule="auto"/>
        <w:ind w:left="840" w:leftChars="0" w:hanging="273"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约见谈话</w:t>
      </w:r>
    </w:p>
    <w:p w14:paraId="37E4C9C6">
      <w:pPr>
        <w:pStyle w:val="5"/>
        <w:numPr>
          <w:ilvl w:val="0"/>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规定了如下内容：进行约谈的条件、确定约谈方案、通知约谈对象、明确约谈主体、约谈实施、整改等，主要参考了《省级体育社会团体约见谈话的规定》。</w:t>
      </w:r>
    </w:p>
    <w:p w14:paraId="70EA1726">
      <w:pPr>
        <w:pStyle w:val="5"/>
        <w:numPr>
          <w:ilvl w:val="1"/>
          <w:numId w:val="12"/>
        </w:numPr>
        <w:spacing w:line="360" w:lineRule="auto"/>
        <w:ind w:left="840" w:leftChars="0" w:hanging="273"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重大事项报备</w:t>
      </w:r>
    </w:p>
    <w:p w14:paraId="34E4C79B">
      <w:pPr>
        <w:pStyle w:val="5"/>
        <w:numPr>
          <w:ilvl w:val="0"/>
          <w:numId w:val="0"/>
        </w:num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参考了《省级体育社会团体重大事项报备的规定》的要求。</w:t>
      </w:r>
    </w:p>
    <w:p w14:paraId="63C8B15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60" w:leftChars="200" w:firstLine="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预期的社会、经济效益</w:t>
      </w:r>
    </w:p>
    <w:p w14:paraId="3A7F7521">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通过本文件的制定，可以引导和规范广东省体育类社会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自身建设，同时为业务主管单位提供监管抓手，提升体育社会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运营管理水平。</w:t>
      </w:r>
    </w:p>
    <w:p w14:paraId="4398CB4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60" w:leftChars="200" w:firstLine="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与国际、国外同类标准技术内容的对比情况</w:t>
      </w:r>
    </w:p>
    <w:p w14:paraId="06750087">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无。</w:t>
      </w:r>
    </w:p>
    <w:p w14:paraId="33D6547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以国际标准为基础的起草情况及是否合规引用或者采用国际国外标准</w:t>
      </w:r>
    </w:p>
    <w:p w14:paraId="3A567CD4">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本文件未采用国际标准或国外先进标准。</w:t>
      </w:r>
    </w:p>
    <w:p w14:paraId="25CF93E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与有关法律、行政法规及相关标准的关系</w:t>
      </w:r>
    </w:p>
    <w:p w14:paraId="26F6C0EB">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无。</w:t>
      </w:r>
    </w:p>
    <w:p w14:paraId="79BC5D1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重大分歧意见的处理经过和依据</w:t>
      </w:r>
    </w:p>
    <w:p w14:paraId="6452C8AB">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本文件在制定过程中没有出现重大意见分歧。</w:t>
      </w:r>
    </w:p>
    <w:p w14:paraId="16EB3CB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涉及专利的相关说明</w:t>
      </w:r>
    </w:p>
    <w:p w14:paraId="78BF8DD5">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无。</w:t>
      </w:r>
    </w:p>
    <w:p w14:paraId="36A93EE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实施标准的要求，以及组织措施、技术措施、过渡期和实施日期的建议等措施建议</w:t>
      </w:r>
    </w:p>
    <w:p w14:paraId="27C557A0">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本文件的发布实施将对广东省体育社会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起到引导和规范作用。</w:t>
      </w:r>
    </w:p>
    <w:p w14:paraId="472F8529">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考虑到广东省体育社会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地域级别差别较大，不同地域的体育社会</w:t>
      </w:r>
      <w:r>
        <w:rPr>
          <w:rFonts w:hint="eastAsia" w:ascii="宋体" w:hAnsi="宋体" w:eastAsia="宋体" w:cs="宋体"/>
          <w:snapToGrid/>
          <w:color w:val="auto"/>
          <w:sz w:val="28"/>
          <w:szCs w:val="28"/>
          <w:highlight w:val="none"/>
          <w:lang w:val="en-US" w:eastAsia="zh-CN"/>
        </w:rPr>
        <w:t>团体</w:t>
      </w:r>
      <w:r>
        <w:rPr>
          <w:rFonts w:hint="eastAsia" w:ascii="宋体" w:hAnsi="宋体" w:eastAsia="宋体" w:cs="宋体"/>
          <w:color w:val="auto"/>
          <w:sz w:val="28"/>
          <w:szCs w:val="28"/>
          <w:highlight w:val="none"/>
          <w:lang w:val="en-US" w:eastAsia="zh-CN"/>
        </w:rPr>
        <w:t>的建设要求也不尽相同。建议使用者根据自身经济条件、用途选择满足或高于本文件要求。</w:t>
      </w:r>
    </w:p>
    <w:p w14:paraId="6D593541">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了保证该标准的实施达到最佳效果，建议该标准发布之后，由相关部门大力组织宣贯活动，以使相关单位了解标准、使用标准。同时相关单位应反馈标准的实施效果，使用中有何问题或建议及时反馈给起草单位，为标准的再次修订提供基础。</w:t>
      </w:r>
    </w:p>
    <w:p w14:paraId="69A44C2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其他应当说明的情况</w:t>
      </w:r>
    </w:p>
    <w:p w14:paraId="6CBCE733">
      <w:pPr>
        <w:pStyle w:val="5"/>
        <w:spacing w:line="360" w:lineRule="auto"/>
        <w:ind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暂无。</w:t>
      </w:r>
    </w:p>
    <w:p w14:paraId="75E187F2">
      <w:pPr>
        <w:pStyle w:val="19"/>
        <w:spacing w:line="360" w:lineRule="auto"/>
        <w:ind w:firstLine="480"/>
        <w:rPr>
          <w:rFonts w:hint="eastAsia" w:ascii="宋体" w:hAnsi="宋体" w:eastAsia="宋体" w:cs="宋体"/>
          <w:color w:val="auto"/>
          <w:sz w:val="28"/>
          <w:szCs w:val="28"/>
          <w:highlight w:val="none"/>
        </w:rPr>
      </w:pPr>
    </w:p>
    <w:p w14:paraId="5D6D6AEE">
      <w:pPr>
        <w:pStyle w:val="19"/>
        <w:spacing w:line="360" w:lineRule="auto"/>
        <w:ind w:firstLine="7280" w:firstLineChars="26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编制起草组</w:t>
      </w:r>
    </w:p>
    <w:p w14:paraId="5249F738">
      <w:pPr>
        <w:pStyle w:val="19"/>
        <w:spacing w:line="360" w:lineRule="auto"/>
        <w:ind w:firstLine="480"/>
        <w:jc w:val="right"/>
        <w:rPr>
          <w:rFonts w:hint="eastAsia" w:ascii="宋体"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bookmarkEnd w:id="22"/>
    <w:sectPr>
      <w:footerReference r:id="rId3" w:type="default"/>
      <w:pgSz w:w="11906" w:h="16838"/>
      <w:pgMar w:top="1418" w:right="1588" w:bottom="1418" w:left="1588"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ECA9">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14:paraId="5CEBE71D">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06E6E"/>
    <w:multiLevelType w:val="multilevel"/>
    <w:tmpl w:val="9FA06E6E"/>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273"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B1EE95B8"/>
    <w:multiLevelType w:val="singleLevel"/>
    <w:tmpl w:val="B1EE95B8"/>
    <w:lvl w:ilvl="0" w:tentative="0">
      <w:start w:val="1"/>
      <w:numFmt w:val="decimal"/>
      <w:lvlText w:val="(%1)"/>
      <w:lvlJc w:val="left"/>
      <w:pPr>
        <w:tabs>
          <w:tab w:val="left" w:pos="420"/>
        </w:tabs>
        <w:ind w:left="845" w:hanging="425"/>
      </w:pPr>
      <w:rPr>
        <w:rFonts w:hint="default"/>
      </w:rPr>
    </w:lvl>
  </w:abstractNum>
  <w:abstractNum w:abstractNumId="2">
    <w:nsid w:val="BC92E0B0"/>
    <w:multiLevelType w:val="multilevel"/>
    <w:tmpl w:val="BC92E0B0"/>
    <w:lvl w:ilvl="0" w:tentative="0">
      <w:start w:val="1"/>
      <w:numFmt w:val="decimal"/>
      <w:lvlText w:val="(%1)"/>
      <w:lvlJc w:val="left"/>
      <w:pPr>
        <w:ind w:left="425" w:firstLine="142"/>
      </w:pPr>
      <w:rPr>
        <w:rFonts w:hint="default"/>
      </w:rPr>
    </w:lvl>
    <w:lvl w:ilvl="1" w:tentative="0">
      <w:start w:val="1"/>
      <w:numFmt w:val="decimalEnclosedCircleChinese"/>
      <w:lvlText w:val="%2"/>
      <w:lvlJc w:val="left"/>
      <w:pPr>
        <w:tabs>
          <w:tab w:val="left" w:pos="840"/>
        </w:tabs>
        <w:ind w:left="840" w:leftChars="0" w:hanging="273"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CA96CDBE"/>
    <w:multiLevelType w:val="singleLevel"/>
    <w:tmpl w:val="CA96CDBE"/>
    <w:lvl w:ilvl="0" w:tentative="0">
      <w:start w:val="1"/>
      <w:numFmt w:val="decimal"/>
      <w:lvlText w:val="(%1)"/>
      <w:lvlJc w:val="left"/>
      <w:pPr>
        <w:tabs>
          <w:tab w:val="left" w:pos="420"/>
        </w:tabs>
        <w:ind w:left="845" w:hanging="425"/>
      </w:pPr>
      <w:rPr>
        <w:rFonts w:hint="default"/>
      </w:rPr>
    </w:lvl>
  </w:abstractNum>
  <w:abstractNum w:abstractNumId="4">
    <w:nsid w:val="FC71671D"/>
    <w:multiLevelType w:val="multilevel"/>
    <w:tmpl w:val="FC71671D"/>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273"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2C5917C3"/>
    <w:multiLevelType w:val="multilevel"/>
    <w:tmpl w:val="2C5917C3"/>
    <w:lvl w:ilvl="0" w:tentative="0">
      <w:start w:val="1"/>
      <w:numFmt w:val="none"/>
      <w:pStyle w:val="23"/>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44C50F90"/>
    <w:multiLevelType w:val="multilevel"/>
    <w:tmpl w:val="44C50F90"/>
    <w:lvl w:ilvl="0" w:tentative="0">
      <w:start w:val="1"/>
      <w:numFmt w:val="lowerLetter"/>
      <w:pStyle w:val="30"/>
      <w:lvlText w:val="%1)"/>
      <w:lvlJc w:val="left"/>
      <w:pPr>
        <w:tabs>
          <w:tab w:val="left" w:pos="851"/>
        </w:tabs>
        <w:ind w:left="846" w:hanging="426"/>
      </w:pPr>
      <w:rPr>
        <w:rFonts w:hint="default" w:ascii="宋体" w:hAnsi="Times New Roman" w:eastAsia="宋体"/>
        <w:color w:val="auto"/>
        <w:sz w:val="28"/>
        <w:szCs w:val="28"/>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tabs>
          <w:tab w:val="left" w:pos="0"/>
        </w:tabs>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C972269"/>
    <w:multiLevelType w:val="multilevel"/>
    <w:tmpl w:val="6C97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2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1418" w:firstLine="0"/>
      </w:pPr>
      <w:rPr>
        <w:rFonts w:hint="eastAsia" w:ascii="黑体" w:eastAsia="黑体"/>
        <w:b w:val="0"/>
        <w:i w:val="0"/>
        <w:color w:val="auto"/>
        <w:sz w:val="21"/>
      </w:rPr>
    </w:lvl>
    <w:lvl w:ilvl="5" w:tentative="0">
      <w:start w:val="1"/>
      <w:numFmt w:val="decimal"/>
      <w:pStyle w:val="2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E0AC0C6"/>
    <w:multiLevelType w:val="singleLevel"/>
    <w:tmpl w:val="7E0AC0C6"/>
    <w:lvl w:ilvl="0" w:tentative="0">
      <w:start w:val="1"/>
      <w:numFmt w:val="decimal"/>
      <w:lvlText w:val="%1."/>
      <w:lvlJc w:val="left"/>
      <w:pPr>
        <w:ind w:left="425" w:hanging="425"/>
      </w:pPr>
      <w:rPr>
        <w:rFonts w:hint="default"/>
      </w:rPr>
    </w:lvl>
  </w:abstractNum>
  <w:num w:numId="1">
    <w:abstractNumId w:val="5"/>
  </w:num>
  <w:num w:numId="2">
    <w:abstractNumId w:val="8"/>
  </w:num>
  <w:num w:numId="3">
    <w:abstractNumId w:val="6"/>
  </w:num>
  <w:num w:numId="4">
    <w:abstractNumId w:val="7"/>
  </w:num>
  <w:num w:numId="5">
    <w:abstractNumId w:val="9"/>
  </w:num>
  <w:num w:numId="6">
    <w:abstractNumId w:val="1"/>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OWYwOGU5YzJmMzIxY2E4NGJiNWE1OWY2NDhhYzUifQ=="/>
    <w:docVar w:name="KSO_WPS_MARK_KEY" w:val="96ad118b-78ff-4d74-a73c-973a81f97a9d"/>
  </w:docVars>
  <w:rsids>
    <w:rsidRoot w:val="00D61463"/>
    <w:rsid w:val="0001128B"/>
    <w:rsid w:val="000151CA"/>
    <w:rsid w:val="00017F10"/>
    <w:rsid w:val="0002466B"/>
    <w:rsid w:val="00032A6F"/>
    <w:rsid w:val="0003326A"/>
    <w:rsid w:val="000338A5"/>
    <w:rsid w:val="00041D5B"/>
    <w:rsid w:val="00067128"/>
    <w:rsid w:val="00071DE3"/>
    <w:rsid w:val="00077B9A"/>
    <w:rsid w:val="0008365F"/>
    <w:rsid w:val="0009075B"/>
    <w:rsid w:val="00095176"/>
    <w:rsid w:val="000A3A90"/>
    <w:rsid w:val="000A5969"/>
    <w:rsid w:val="000A7C83"/>
    <w:rsid w:val="000E774A"/>
    <w:rsid w:val="000F0FEE"/>
    <w:rsid w:val="000F216D"/>
    <w:rsid w:val="001009E9"/>
    <w:rsid w:val="0010344C"/>
    <w:rsid w:val="001216A5"/>
    <w:rsid w:val="001225F8"/>
    <w:rsid w:val="0012766D"/>
    <w:rsid w:val="00136BAD"/>
    <w:rsid w:val="00145612"/>
    <w:rsid w:val="001537F4"/>
    <w:rsid w:val="00155125"/>
    <w:rsid w:val="0016001F"/>
    <w:rsid w:val="0016312B"/>
    <w:rsid w:val="0017142E"/>
    <w:rsid w:val="00182EF5"/>
    <w:rsid w:val="00186329"/>
    <w:rsid w:val="001A69D9"/>
    <w:rsid w:val="001C1FA0"/>
    <w:rsid w:val="001C3F90"/>
    <w:rsid w:val="001E2206"/>
    <w:rsid w:val="001F4580"/>
    <w:rsid w:val="001F7B2E"/>
    <w:rsid w:val="00207A01"/>
    <w:rsid w:val="00231329"/>
    <w:rsid w:val="00231B11"/>
    <w:rsid w:val="00244CA9"/>
    <w:rsid w:val="00291AC8"/>
    <w:rsid w:val="00292CDE"/>
    <w:rsid w:val="002A2D50"/>
    <w:rsid w:val="002A34F3"/>
    <w:rsid w:val="002A363D"/>
    <w:rsid w:val="002A5618"/>
    <w:rsid w:val="002C5CC2"/>
    <w:rsid w:val="002E586E"/>
    <w:rsid w:val="0031596D"/>
    <w:rsid w:val="00317A13"/>
    <w:rsid w:val="003219C1"/>
    <w:rsid w:val="00326978"/>
    <w:rsid w:val="00330254"/>
    <w:rsid w:val="0033334C"/>
    <w:rsid w:val="003365F4"/>
    <w:rsid w:val="0034491B"/>
    <w:rsid w:val="003531A4"/>
    <w:rsid w:val="0035653E"/>
    <w:rsid w:val="00366354"/>
    <w:rsid w:val="00380EE7"/>
    <w:rsid w:val="00382E58"/>
    <w:rsid w:val="003855E6"/>
    <w:rsid w:val="003861CA"/>
    <w:rsid w:val="00393BF2"/>
    <w:rsid w:val="003A2C7B"/>
    <w:rsid w:val="003C4F99"/>
    <w:rsid w:val="003D7C30"/>
    <w:rsid w:val="003F4776"/>
    <w:rsid w:val="00403956"/>
    <w:rsid w:val="00432D6B"/>
    <w:rsid w:val="00440DC6"/>
    <w:rsid w:val="00473156"/>
    <w:rsid w:val="00485F23"/>
    <w:rsid w:val="00496660"/>
    <w:rsid w:val="004A1D24"/>
    <w:rsid w:val="004A66CD"/>
    <w:rsid w:val="004A76E7"/>
    <w:rsid w:val="004C17D1"/>
    <w:rsid w:val="004E2819"/>
    <w:rsid w:val="0050204E"/>
    <w:rsid w:val="005046DB"/>
    <w:rsid w:val="00526CBA"/>
    <w:rsid w:val="00527809"/>
    <w:rsid w:val="00530D34"/>
    <w:rsid w:val="0053462A"/>
    <w:rsid w:val="00536651"/>
    <w:rsid w:val="0056262B"/>
    <w:rsid w:val="005677A4"/>
    <w:rsid w:val="00582978"/>
    <w:rsid w:val="00584971"/>
    <w:rsid w:val="005930DF"/>
    <w:rsid w:val="005B2E94"/>
    <w:rsid w:val="005D343D"/>
    <w:rsid w:val="005D3BD4"/>
    <w:rsid w:val="005E025A"/>
    <w:rsid w:val="005F607D"/>
    <w:rsid w:val="0060352A"/>
    <w:rsid w:val="0062356F"/>
    <w:rsid w:val="00623C21"/>
    <w:rsid w:val="006359E8"/>
    <w:rsid w:val="006526D2"/>
    <w:rsid w:val="00670486"/>
    <w:rsid w:val="00680B00"/>
    <w:rsid w:val="00684ED5"/>
    <w:rsid w:val="006A16D3"/>
    <w:rsid w:val="006B0F48"/>
    <w:rsid w:val="006C3B14"/>
    <w:rsid w:val="006C7242"/>
    <w:rsid w:val="006D3ACA"/>
    <w:rsid w:val="006E02FF"/>
    <w:rsid w:val="006F0E1A"/>
    <w:rsid w:val="006F2EFF"/>
    <w:rsid w:val="0072239D"/>
    <w:rsid w:val="00725AB0"/>
    <w:rsid w:val="0073774B"/>
    <w:rsid w:val="0074406F"/>
    <w:rsid w:val="007578C8"/>
    <w:rsid w:val="00762013"/>
    <w:rsid w:val="00766B87"/>
    <w:rsid w:val="00767417"/>
    <w:rsid w:val="00783F36"/>
    <w:rsid w:val="00784077"/>
    <w:rsid w:val="00784CB8"/>
    <w:rsid w:val="00791943"/>
    <w:rsid w:val="007A340F"/>
    <w:rsid w:val="007A73FA"/>
    <w:rsid w:val="007D7EAA"/>
    <w:rsid w:val="007E616B"/>
    <w:rsid w:val="00800A1A"/>
    <w:rsid w:val="00812EF6"/>
    <w:rsid w:val="008169F8"/>
    <w:rsid w:val="0082354D"/>
    <w:rsid w:val="00826B50"/>
    <w:rsid w:val="00833C8F"/>
    <w:rsid w:val="00846490"/>
    <w:rsid w:val="00846F87"/>
    <w:rsid w:val="00862BC3"/>
    <w:rsid w:val="00885434"/>
    <w:rsid w:val="008917F3"/>
    <w:rsid w:val="0089589F"/>
    <w:rsid w:val="008A050E"/>
    <w:rsid w:val="008A457A"/>
    <w:rsid w:val="008A4597"/>
    <w:rsid w:val="008A7ADD"/>
    <w:rsid w:val="008C0D08"/>
    <w:rsid w:val="009051A7"/>
    <w:rsid w:val="009142DE"/>
    <w:rsid w:val="00914C4D"/>
    <w:rsid w:val="00936FC5"/>
    <w:rsid w:val="009430EA"/>
    <w:rsid w:val="00962CC8"/>
    <w:rsid w:val="0097146D"/>
    <w:rsid w:val="00974CBF"/>
    <w:rsid w:val="009770ED"/>
    <w:rsid w:val="009854A4"/>
    <w:rsid w:val="00987BD0"/>
    <w:rsid w:val="009A4874"/>
    <w:rsid w:val="009A6627"/>
    <w:rsid w:val="009B272A"/>
    <w:rsid w:val="009B276D"/>
    <w:rsid w:val="009D732B"/>
    <w:rsid w:val="009E1F81"/>
    <w:rsid w:val="00A101A5"/>
    <w:rsid w:val="00A119BC"/>
    <w:rsid w:val="00A27D04"/>
    <w:rsid w:val="00A464B5"/>
    <w:rsid w:val="00A51182"/>
    <w:rsid w:val="00A53E08"/>
    <w:rsid w:val="00A62070"/>
    <w:rsid w:val="00A667D4"/>
    <w:rsid w:val="00A91680"/>
    <w:rsid w:val="00AA4457"/>
    <w:rsid w:val="00AB201E"/>
    <w:rsid w:val="00AD3FFA"/>
    <w:rsid w:val="00AE0A49"/>
    <w:rsid w:val="00AF10DB"/>
    <w:rsid w:val="00AF4137"/>
    <w:rsid w:val="00AF56F2"/>
    <w:rsid w:val="00B02E64"/>
    <w:rsid w:val="00B03E97"/>
    <w:rsid w:val="00B22C71"/>
    <w:rsid w:val="00B24988"/>
    <w:rsid w:val="00B25BF2"/>
    <w:rsid w:val="00B26377"/>
    <w:rsid w:val="00B540EF"/>
    <w:rsid w:val="00B70826"/>
    <w:rsid w:val="00B81B56"/>
    <w:rsid w:val="00B84187"/>
    <w:rsid w:val="00B9212C"/>
    <w:rsid w:val="00BC2143"/>
    <w:rsid w:val="00BD099F"/>
    <w:rsid w:val="00BD24B1"/>
    <w:rsid w:val="00BE7F5A"/>
    <w:rsid w:val="00BF1B09"/>
    <w:rsid w:val="00C0664D"/>
    <w:rsid w:val="00C25EFC"/>
    <w:rsid w:val="00C26594"/>
    <w:rsid w:val="00C302D6"/>
    <w:rsid w:val="00C329A1"/>
    <w:rsid w:val="00C45DE9"/>
    <w:rsid w:val="00C603D8"/>
    <w:rsid w:val="00C66160"/>
    <w:rsid w:val="00C810B6"/>
    <w:rsid w:val="00C87CCA"/>
    <w:rsid w:val="00CB11CF"/>
    <w:rsid w:val="00CD4825"/>
    <w:rsid w:val="00CD656A"/>
    <w:rsid w:val="00CE156C"/>
    <w:rsid w:val="00CE7727"/>
    <w:rsid w:val="00CF44F7"/>
    <w:rsid w:val="00CF58B2"/>
    <w:rsid w:val="00CF7116"/>
    <w:rsid w:val="00D17CF9"/>
    <w:rsid w:val="00D31531"/>
    <w:rsid w:val="00D31FCA"/>
    <w:rsid w:val="00D35E14"/>
    <w:rsid w:val="00D451BE"/>
    <w:rsid w:val="00D61463"/>
    <w:rsid w:val="00D62127"/>
    <w:rsid w:val="00D90CB0"/>
    <w:rsid w:val="00DA4E31"/>
    <w:rsid w:val="00DA7DE5"/>
    <w:rsid w:val="00DB2725"/>
    <w:rsid w:val="00DD179C"/>
    <w:rsid w:val="00DE4FBB"/>
    <w:rsid w:val="00DF0352"/>
    <w:rsid w:val="00DF1625"/>
    <w:rsid w:val="00DF2B58"/>
    <w:rsid w:val="00E1376E"/>
    <w:rsid w:val="00E170D5"/>
    <w:rsid w:val="00E2515B"/>
    <w:rsid w:val="00E35DB8"/>
    <w:rsid w:val="00E35E8B"/>
    <w:rsid w:val="00E36A36"/>
    <w:rsid w:val="00E43306"/>
    <w:rsid w:val="00E53B15"/>
    <w:rsid w:val="00E64AA2"/>
    <w:rsid w:val="00E6631F"/>
    <w:rsid w:val="00E91ED2"/>
    <w:rsid w:val="00E923C0"/>
    <w:rsid w:val="00E95710"/>
    <w:rsid w:val="00E97B44"/>
    <w:rsid w:val="00EA2729"/>
    <w:rsid w:val="00EC34B8"/>
    <w:rsid w:val="00EC4CF8"/>
    <w:rsid w:val="00ED2BFB"/>
    <w:rsid w:val="00ED43D4"/>
    <w:rsid w:val="00F05E2D"/>
    <w:rsid w:val="00F17FA6"/>
    <w:rsid w:val="00F51D59"/>
    <w:rsid w:val="00F537FE"/>
    <w:rsid w:val="00F6274F"/>
    <w:rsid w:val="00F72AEA"/>
    <w:rsid w:val="00F814A6"/>
    <w:rsid w:val="00F82516"/>
    <w:rsid w:val="00F83487"/>
    <w:rsid w:val="00F84B37"/>
    <w:rsid w:val="00FD77FD"/>
    <w:rsid w:val="00FE27DC"/>
    <w:rsid w:val="00FE48E0"/>
    <w:rsid w:val="00FE53B0"/>
    <w:rsid w:val="01045BB5"/>
    <w:rsid w:val="01B82CBA"/>
    <w:rsid w:val="027F2F56"/>
    <w:rsid w:val="02A62291"/>
    <w:rsid w:val="02E4100B"/>
    <w:rsid w:val="038D16A3"/>
    <w:rsid w:val="044F0706"/>
    <w:rsid w:val="049820AD"/>
    <w:rsid w:val="04A916FB"/>
    <w:rsid w:val="04B769D7"/>
    <w:rsid w:val="04B86AAA"/>
    <w:rsid w:val="04C667FD"/>
    <w:rsid w:val="04CB5FDF"/>
    <w:rsid w:val="05946D18"/>
    <w:rsid w:val="05D21598"/>
    <w:rsid w:val="076D5A73"/>
    <w:rsid w:val="08A059D4"/>
    <w:rsid w:val="09444925"/>
    <w:rsid w:val="09B23531"/>
    <w:rsid w:val="09BA2AC6"/>
    <w:rsid w:val="09D75426"/>
    <w:rsid w:val="0A41795F"/>
    <w:rsid w:val="0AC661F1"/>
    <w:rsid w:val="0AD876A7"/>
    <w:rsid w:val="0ADD6A6C"/>
    <w:rsid w:val="0AE84CAE"/>
    <w:rsid w:val="0AFB3396"/>
    <w:rsid w:val="0B1B0A98"/>
    <w:rsid w:val="0BBE3B6B"/>
    <w:rsid w:val="0BC65752"/>
    <w:rsid w:val="0BD936D7"/>
    <w:rsid w:val="0C120997"/>
    <w:rsid w:val="0C295E8D"/>
    <w:rsid w:val="0C923886"/>
    <w:rsid w:val="0CB87790"/>
    <w:rsid w:val="0CE40585"/>
    <w:rsid w:val="0CF54DB8"/>
    <w:rsid w:val="0D1734D9"/>
    <w:rsid w:val="0D2E2C41"/>
    <w:rsid w:val="0D6B035F"/>
    <w:rsid w:val="0DBD5186"/>
    <w:rsid w:val="0DF7784A"/>
    <w:rsid w:val="0E5139F9"/>
    <w:rsid w:val="0E873C79"/>
    <w:rsid w:val="0E9953A0"/>
    <w:rsid w:val="0EA81EF8"/>
    <w:rsid w:val="105772C0"/>
    <w:rsid w:val="10A74BBD"/>
    <w:rsid w:val="111331E7"/>
    <w:rsid w:val="113D64B6"/>
    <w:rsid w:val="114C1DA6"/>
    <w:rsid w:val="11C42A94"/>
    <w:rsid w:val="11CE710E"/>
    <w:rsid w:val="11E608FC"/>
    <w:rsid w:val="121E1437"/>
    <w:rsid w:val="12AD31C8"/>
    <w:rsid w:val="12C63264"/>
    <w:rsid w:val="12C97367"/>
    <w:rsid w:val="13201BEB"/>
    <w:rsid w:val="13F51A75"/>
    <w:rsid w:val="1424570B"/>
    <w:rsid w:val="143E449F"/>
    <w:rsid w:val="144E4536"/>
    <w:rsid w:val="14AD08F7"/>
    <w:rsid w:val="14D64C58"/>
    <w:rsid w:val="14E32ED1"/>
    <w:rsid w:val="151B4D60"/>
    <w:rsid w:val="15325C06"/>
    <w:rsid w:val="158F12AA"/>
    <w:rsid w:val="162657E4"/>
    <w:rsid w:val="164E4CC1"/>
    <w:rsid w:val="165313A4"/>
    <w:rsid w:val="16734728"/>
    <w:rsid w:val="168B3C1B"/>
    <w:rsid w:val="169224BA"/>
    <w:rsid w:val="174D4F79"/>
    <w:rsid w:val="17DD62FD"/>
    <w:rsid w:val="17F13B56"/>
    <w:rsid w:val="18187335"/>
    <w:rsid w:val="18B708FC"/>
    <w:rsid w:val="18D72D4C"/>
    <w:rsid w:val="19475225"/>
    <w:rsid w:val="19526877"/>
    <w:rsid w:val="196071E6"/>
    <w:rsid w:val="198A7DBF"/>
    <w:rsid w:val="19CE23A1"/>
    <w:rsid w:val="1A78055F"/>
    <w:rsid w:val="1BBB7A8F"/>
    <w:rsid w:val="1C1239D6"/>
    <w:rsid w:val="1C552148"/>
    <w:rsid w:val="1C744D56"/>
    <w:rsid w:val="1CE67A02"/>
    <w:rsid w:val="1D1C1676"/>
    <w:rsid w:val="1D693449"/>
    <w:rsid w:val="1D70551D"/>
    <w:rsid w:val="1DC5027C"/>
    <w:rsid w:val="1DD41F50"/>
    <w:rsid w:val="1E8F7C25"/>
    <w:rsid w:val="1F063ED5"/>
    <w:rsid w:val="1F1F544D"/>
    <w:rsid w:val="1F325180"/>
    <w:rsid w:val="1F3A2287"/>
    <w:rsid w:val="201A5713"/>
    <w:rsid w:val="207177E8"/>
    <w:rsid w:val="20BA367F"/>
    <w:rsid w:val="20D9162C"/>
    <w:rsid w:val="20E05C68"/>
    <w:rsid w:val="210466A8"/>
    <w:rsid w:val="21182154"/>
    <w:rsid w:val="21390F83"/>
    <w:rsid w:val="21B207FA"/>
    <w:rsid w:val="21CD1190"/>
    <w:rsid w:val="21EB5ABA"/>
    <w:rsid w:val="223B434C"/>
    <w:rsid w:val="22401962"/>
    <w:rsid w:val="22552F34"/>
    <w:rsid w:val="228B1683"/>
    <w:rsid w:val="22963C78"/>
    <w:rsid w:val="23144B9D"/>
    <w:rsid w:val="23353491"/>
    <w:rsid w:val="238935E2"/>
    <w:rsid w:val="239824F6"/>
    <w:rsid w:val="23C40371"/>
    <w:rsid w:val="245B6F27"/>
    <w:rsid w:val="247A698A"/>
    <w:rsid w:val="24A665DB"/>
    <w:rsid w:val="24BB1774"/>
    <w:rsid w:val="24E617AF"/>
    <w:rsid w:val="24F70A5E"/>
    <w:rsid w:val="259326F1"/>
    <w:rsid w:val="25D725DE"/>
    <w:rsid w:val="25F87AE2"/>
    <w:rsid w:val="261F21D6"/>
    <w:rsid w:val="264D464E"/>
    <w:rsid w:val="26577D40"/>
    <w:rsid w:val="267918E7"/>
    <w:rsid w:val="26A34BB6"/>
    <w:rsid w:val="26AB75C6"/>
    <w:rsid w:val="278B7B24"/>
    <w:rsid w:val="28143D00"/>
    <w:rsid w:val="283A50A6"/>
    <w:rsid w:val="288A1B89"/>
    <w:rsid w:val="28AA7036"/>
    <w:rsid w:val="28C72DDD"/>
    <w:rsid w:val="28F11C08"/>
    <w:rsid w:val="292A2C02"/>
    <w:rsid w:val="29323FCF"/>
    <w:rsid w:val="29746395"/>
    <w:rsid w:val="299D769A"/>
    <w:rsid w:val="29DA08EE"/>
    <w:rsid w:val="2A1C3F19"/>
    <w:rsid w:val="2AF53506"/>
    <w:rsid w:val="2B1C4F36"/>
    <w:rsid w:val="2B200B73"/>
    <w:rsid w:val="2B395AE8"/>
    <w:rsid w:val="2B7C5AC7"/>
    <w:rsid w:val="2BA7618D"/>
    <w:rsid w:val="2BC53939"/>
    <w:rsid w:val="2C5F157F"/>
    <w:rsid w:val="2C9F197B"/>
    <w:rsid w:val="2CB73169"/>
    <w:rsid w:val="2CE028C6"/>
    <w:rsid w:val="2D3A16A4"/>
    <w:rsid w:val="2D6A01DB"/>
    <w:rsid w:val="2DCF44E2"/>
    <w:rsid w:val="2DCF6290"/>
    <w:rsid w:val="2DF857E7"/>
    <w:rsid w:val="2E2959A0"/>
    <w:rsid w:val="2E2B2FA0"/>
    <w:rsid w:val="2EA429E6"/>
    <w:rsid w:val="2EC41B6D"/>
    <w:rsid w:val="2F0B154A"/>
    <w:rsid w:val="2F666780"/>
    <w:rsid w:val="2F8135BA"/>
    <w:rsid w:val="2F8310E0"/>
    <w:rsid w:val="2FDB716E"/>
    <w:rsid w:val="300C7328"/>
    <w:rsid w:val="30CF1847"/>
    <w:rsid w:val="30E65DCB"/>
    <w:rsid w:val="30F32296"/>
    <w:rsid w:val="3148438F"/>
    <w:rsid w:val="31C83722"/>
    <w:rsid w:val="32496611"/>
    <w:rsid w:val="32700042"/>
    <w:rsid w:val="32BD0DAD"/>
    <w:rsid w:val="32D9665C"/>
    <w:rsid w:val="32DF2AD1"/>
    <w:rsid w:val="32DF6F75"/>
    <w:rsid w:val="337A0970"/>
    <w:rsid w:val="33C00B55"/>
    <w:rsid w:val="33F627C9"/>
    <w:rsid w:val="341B5D8B"/>
    <w:rsid w:val="34234D80"/>
    <w:rsid w:val="34237336"/>
    <w:rsid w:val="348151C9"/>
    <w:rsid w:val="349124F1"/>
    <w:rsid w:val="34951FE2"/>
    <w:rsid w:val="34963664"/>
    <w:rsid w:val="34A246FE"/>
    <w:rsid w:val="350902DA"/>
    <w:rsid w:val="35230B82"/>
    <w:rsid w:val="353A66E5"/>
    <w:rsid w:val="35D07049"/>
    <w:rsid w:val="35E90436"/>
    <w:rsid w:val="36AE1EFF"/>
    <w:rsid w:val="36BE50F4"/>
    <w:rsid w:val="378D6FA0"/>
    <w:rsid w:val="37C92F85"/>
    <w:rsid w:val="381F0EA7"/>
    <w:rsid w:val="3848736B"/>
    <w:rsid w:val="387B35D8"/>
    <w:rsid w:val="3885411B"/>
    <w:rsid w:val="38DC36B4"/>
    <w:rsid w:val="393873DF"/>
    <w:rsid w:val="3995038E"/>
    <w:rsid w:val="3A287C10"/>
    <w:rsid w:val="3AA6651D"/>
    <w:rsid w:val="3B2F0895"/>
    <w:rsid w:val="3B4A33FA"/>
    <w:rsid w:val="3B714E2B"/>
    <w:rsid w:val="3B716BD9"/>
    <w:rsid w:val="3B8C57C0"/>
    <w:rsid w:val="3BB05953"/>
    <w:rsid w:val="3C027831"/>
    <w:rsid w:val="3C371BD0"/>
    <w:rsid w:val="3C880E9F"/>
    <w:rsid w:val="3CC82828"/>
    <w:rsid w:val="3CCA2A44"/>
    <w:rsid w:val="3CFB0E50"/>
    <w:rsid w:val="3D3B3A2B"/>
    <w:rsid w:val="3D4A5933"/>
    <w:rsid w:val="3D850B54"/>
    <w:rsid w:val="3DEC7ACD"/>
    <w:rsid w:val="3DF80EEB"/>
    <w:rsid w:val="3E135D25"/>
    <w:rsid w:val="3E371A14"/>
    <w:rsid w:val="3F430752"/>
    <w:rsid w:val="3F584337"/>
    <w:rsid w:val="3F5E1222"/>
    <w:rsid w:val="3FBB3DC8"/>
    <w:rsid w:val="40116A8A"/>
    <w:rsid w:val="401A339B"/>
    <w:rsid w:val="401D732F"/>
    <w:rsid w:val="40273D0A"/>
    <w:rsid w:val="408A281A"/>
    <w:rsid w:val="40A62DFB"/>
    <w:rsid w:val="40D20119"/>
    <w:rsid w:val="41005A37"/>
    <w:rsid w:val="412B0A69"/>
    <w:rsid w:val="412D70FE"/>
    <w:rsid w:val="415F71C7"/>
    <w:rsid w:val="41DA6E84"/>
    <w:rsid w:val="42D24401"/>
    <w:rsid w:val="43217136"/>
    <w:rsid w:val="43642E14"/>
    <w:rsid w:val="43686B13"/>
    <w:rsid w:val="438C2802"/>
    <w:rsid w:val="439873F8"/>
    <w:rsid w:val="43C24475"/>
    <w:rsid w:val="440B407C"/>
    <w:rsid w:val="4410418F"/>
    <w:rsid w:val="4440539A"/>
    <w:rsid w:val="445F3A72"/>
    <w:rsid w:val="450469A6"/>
    <w:rsid w:val="452614BA"/>
    <w:rsid w:val="454B049A"/>
    <w:rsid w:val="45912351"/>
    <w:rsid w:val="4605689B"/>
    <w:rsid w:val="474B08BF"/>
    <w:rsid w:val="475F1FDB"/>
    <w:rsid w:val="47C712AE"/>
    <w:rsid w:val="48272AF9"/>
    <w:rsid w:val="48D507A7"/>
    <w:rsid w:val="4916491B"/>
    <w:rsid w:val="493C6A78"/>
    <w:rsid w:val="493D6DA4"/>
    <w:rsid w:val="498E0956"/>
    <w:rsid w:val="49AF724A"/>
    <w:rsid w:val="4AA12988"/>
    <w:rsid w:val="4AF15640"/>
    <w:rsid w:val="4B0175E8"/>
    <w:rsid w:val="4B335C59"/>
    <w:rsid w:val="4B3774F7"/>
    <w:rsid w:val="4C2525E6"/>
    <w:rsid w:val="4CB44B77"/>
    <w:rsid w:val="4CCA4669"/>
    <w:rsid w:val="4CE94821"/>
    <w:rsid w:val="4D8C17F3"/>
    <w:rsid w:val="4DBA7F6B"/>
    <w:rsid w:val="4DF45C65"/>
    <w:rsid w:val="4E47299C"/>
    <w:rsid w:val="4E830CA5"/>
    <w:rsid w:val="4EA76741"/>
    <w:rsid w:val="4EB946C7"/>
    <w:rsid w:val="4F2A2ECF"/>
    <w:rsid w:val="4F93316A"/>
    <w:rsid w:val="500E459E"/>
    <w:rsid w:val="504023D9"/>
    <w:rsid w:val="505C7A00"/>
    <w:rsid w:val="50771FBD"/>
    <w:rsid w:val="50926F7D"/>
    <w:rsid w:val="50BE5FC4"/>
    <w:rsid w:val="51134562"/>
    <w:rsid w:val="51826FF2"/>
    <w:rsid w:val="51DD691E"/>
    <w:rsid w:val="51EB103B"/>
    <w:rsid w:val="52295D9F"/>
    <w:rsid w:val="52552958"/>
    <w:rsid w:val="52A15001"/>
    <w:rsid w:val="52A702EA"/>
    <w:rsid w:val="52D90E94"/>
    <w:rsid w:val="52E37F64"/>
    <w:rsid w:val="52E71802"/>
    <w:rsid w:val="531E4599"/>
    <w:rsid w:val="5345477B"/>
    <w:rsid w:val="53454D01"/>
    <w:rsid w:val="53872D10"/>
    <w:rsid w:val="542E2B48"/>
    <w:rsid w:val="545033D7"/>
    <w:rsid w:val="54662BFB"/>
    <w:rsid w:val="54B733AF"/>
    <w:rsid w:val="552C79A0"/>
    <w:rsid w:val="55575987"/>
    <w:rsid w:val="555B11EE"/>
    <w:rsid w:val="55654C60"/>
    <w:rsid w:val="55F06C20"/>
    <w:rsid w:val="55F3226C"/>
    <w:rsid w:val="562E14F6"/>
    <w:rsid w:val="56E61DD1"/>
    <w:rsid w:val="57995095"/>
    <w:rsid w:val="57A37CC2"/>
    <w:rsid w:val="57BD1342"/>
    <w:rsid w:val="57CD4D3F"/>
    <w:rsid w:val="57DB54BA"/>
    <w:rsid w:val="58366D88"/>
    <w:rsid w:val="587D6765"/>
    <w:rsid w:val="593D188F"/>
    <w:rsid w:val="59831B59"/>
    <w:rsid w:val="59A57D21"/>
    <w:rsid w:val="59B12B6A"/>
    <w:rsid w:val="5A001230"/>
    <w:rsid w:val="5AB02E22"/>
    <w:rsid w:val="5AC266B1"/>
    <w:rsid w:val="5ACE14FA"/>
    <w:rsid w:val="5AEB20AC"/>
    <w:rsid w:val="5AF727FF"/>
    <w:rsid w:val="5B0504CD"/>
    <w:rsid w:val="5B7648E4"/>
    <w:rsid w:val="5B765A7C"/>
    <w:rsid w:val="5BB82BC4"/>
    <w:rsid w:val="5C875E04"/>
    <w:rsid w:val="5CA442C0"/>
    <w:rsid w:val="5CB87D6C"/>
    <w:rsid w:val="5D3B5689"/>
    <w:rsid w:val="5E1216FE"/>
    <w:rsid w:val="5E7F4FE5"/>
    <w:rsid w:val="5F494C2E"/>
    <w:rsid w:val="5FB40050"/>
    <w:rsid w:val="5FB425CB"/>
    <w:rsid w:val="600B289F"/>
    <w:rsid w:val="602C2F4B"/>
    <w:rsid w:val="603315F8"/>
    <w:rsid w:val="60782863"/>
    <w:rsid w:val="61442516"/>
    <w:rsid w:val="61447E20"/>
    <w:rsid w:val="61834DEC"/>
    <w:rsid w:val="61882403"/>
    <w:rsid w:val="62555572"/>
    <w:rsid w:val="628A21AA"/>
    <w:rsid w:val="6296706C"/>
    <w:rsid w:val="62A71CF2"/>
    <w:rsid w:val="62D04E59"/>
    <w:rsid w:val="6372336A"/>
    <w:rsid w:val="63846BFA"/>
    <w:rsid w:val="63D46122"/>
    <w:rsid w:val="63F55D49"/>
    <w:rsid w:val="64A70DF2"/>
    <w:rsid w:val="64BA66CA"/>
    <w:rsid w:val="64CF20F6"/>
    <w:rsid w:val="65006754"/>
    <w:rsid w:val="65864EAB"/>
    <w:rsid w:val="65AE7572"/>
    <w:rsid w:val="65B21588"/>
    <w:rsid w:val="65B23EF2"/>
    <w:rsid w:val="66630D48"/>
    <w:rsid w:val="667B2536"/>
    <w:rsid w:val="66915141"/>
    <w:rsid w:val="66AA747F"/>
    <w:rsid w:val="66C57C55"/>
    <w:rsid w:val="66DE2AC5"/>
    <w:rsid w:val="66E8749F"/>
    <w:rsid w:val="67114C48"/>
    <w:rsid w:val="673646AF"/>
    <w:rsid w:val="67511F97"/>
    <w:rsid w:val="675863D3"/>
    <w:rsid w:val="6804655B"/>
    <w:rsid w:val="68727968"/>
    <w:rsid w:val="687E00BB"/>
    <w:rsid w:val="68D128E1"/>
    <w:rsid w:val="68D222F1"/>
    <w:rsid w:val="690D0A4F"/>
    <w:rsid w:val="698C4352"/>
    <w:rsid w:val="69E71C90"/>
    <w:rsid w:val="6A1F142A"/>
    <w:rsid w:val="6A9C60D1"/>
    <w:rsid w:val="6AB75B07"/>
    <w:rsid w:val="6B3158B9"/>
    <w:rsid w:val="6B59096C"/>
    <w:rsid w:val="6C0905E4"/>
    <w:rsid w:val="6C2471CC"/>
    <w:rsid w:val="6C653F46"/>
    <w:rsid w:val="6CA17875"/>
    <w:rsid w:val="6CAE4CE7"/>
    <w:rsid w:val="6CCD1470"/>
    <w:rsid w:val="6CF04F65"/>
    <w:rsid w:val="6D50291A"/>
    <w:rsid w:val="6D7B0417"/>
    <w:rsid w:val="6D9E4D5C"/>
    <w:rsid w:val="6DC263FD"/>
    <w:rsid w:val="6E3F653F"/>
    <w:rsid w:val="6ED76777"/>
    <w:rsid w:val="6EE449F0"/>
    <w:rsid w:val="6F011A46"/>
    <w:rsid w:val="701632CF"/>
    <w:rsid w:val="70331705"/>
    <w:rsid w:val="70820965"/>
    <w:rsid w:val="70AD603D"/>
    <w:rsid w:val="714530A3"/>
    <w:rsid w:val="715B72CC"/>
    <w:rsid w:val="717C104E"/>
    <w:rsid w:val="71BE49AC"/>
    <w:rsid w:val="71CC3551"/>
    <w:rsid w:val="71CF7BDA"/>
    <w:rsid w:val="71EE7D1C"/>
    <w:rsid w:val="72035AD5"/>
    <w:rsid w:val="72192C03"/>
    <w:rsid w:val="722A4E10"/>
    <w:rsid w:val="72390E26"/>
    <w:rsid w:val="729D2D3F"/>
    <w:rsid w:val="7337350D"/>
    <w:rsid w:val="733F6699"/>
    <w:rsid w:val="7380148A"/>
    <w:rsid w:val="73B70925"/>
    <w:rsid w:val="740718AD"/>
    <w:rsid w:val="74122000"/>
    <w:rsid w:val="741E6BF6"/>
    <w:rsid w:val="747D1B6F"/>
    <w:rsid w:val="748A428C"/>
    <w:rsid w:val="749173C8"/>
    <w:rsid w:val="74EE0377"/>
    <w:rsid w:val="75866801"/>
    <w:rsid w:val="7602564A"/>
    <w:rsid w:val="76065351"/>
    <w:rsid w:val="763B75EC"/>
    <w:rsid w:val="76DD06A3"/>
    <w:rsid w:val="772D0B0F"/>
    <w:rsid w:val="77525B63"/>
    <w:rsid w:val="775F730A"/>
    <w:rsid w:val="77B27D81"/>
    <w:rsid w:val="77B876AC"/>
    <w:rsid w:val="77CB40C0"/>
    <w:rsid w:val="77E3447B"/>
    <w:rsid w:val="77F832AB"/>
    <w:rsid w:val="788D60F9"/>
    <w:rsid w:val="794C5FB4"/>
    <w:rsid w:val="79823784"/>
    <w:rsid w:val="79B316B6"/>
    <w:rsid w:val="79EB757B"/>
    <w:rsid w:val="7A1F0FD2"/>
    <w:rsid w:val="7AAF7244"/>
    <w:rsid w:val="7AC56870"/>
    <w:rsid w:val="7B04012F"/>
    <w:rsid w:val="7B206133"/>
    <w:rsid w:val="7B247A8C"/>
    <w:rsid w:val="7B4927AB"/>
    <w:rsid w:val="7B851309"/>
    <w:rsid w:val="7C0B5CB2"/>
    <w:rsid w:val="7C10151B"/>
    <w:rsid w:val="7C1B3072"/>
    <w:rsid w:val="7C84240C"/>
    <w:rsid w:val="7CC1243F"/>
    <w:rsid w:val="7CF530E2"/>
    <w:rsid w:val="7D0821F2"/>
    <w:rsid w:val="7D1E1A15"/>
    <w:rsid w:val="7D711B45"/>
    <w:rsid w:val="7F18169A"/>
    <w:rsid w:val="7F6000C3"/>
    <w:rsid w:val="7F8D5F28"/>
    <w:rsid w:val="7F967F89"/>
    <w:rsid w:val="7FA75CF2"/>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napToGrid w:val="0"/>
      <w:color w:val="000000"/>
      <w:sz w:val="28"/>
      <w:szCs w:val="24"/>
      <w:lang w:val="en-US" w:eastAsia="zh-CN" w:bidi="ar-SA"/>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eastAsia="宋体" w:cs="Times New Roman"/>
      <w:sz w:val="30"/>
    </w:r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pPr>
  </w:style>
  <w:style w:type="paragraph" w:styleId="5">
    <w:name w:val="Body Text Indent"/>
    <w:basedOn w:val="1"/>
    <w:autoRedefine/>
    <w:qFormat/>
    <w:uiPriority w:val="0"/>
    <w:pPr>
      <w:ind w:firstLine="480"/>
    </w:pPr>
    <w:rPr>
      <w:rFonts w:eastAsia="仿宋_GB2312"/>
      <w:sz w:val="24"/>
    </w:rPr>
  </w:style>
  <w:style w:type="paragraph" w:styleId="6">
    <w:name w:val="Date"/>
    <w:basedOn w:val="1"/>
    <w:next w:val="1"/>
    <w:autoRedefine/>
    <w:qFormat/>
    <w:uiPriority w:val="0"/>
    <w:pPr>
      <w:ind w:left="100" w:leftChars="2500"/>
    </w:pPr>
    <w:rPr>
      <w:rFonts w:ascii="宋体" w:hAnsi="宋体"/>
      <w:sz w:val="24"/>
    </w:rPr>
  </w:style>
  <w:style w:type="paragraph" w:styleId="7">
    <w:name w:val="Body Text Indent 2"/>
    <w:basedOn w:val="1"/>
    <w:autoRedefine/>
    <w:qFormat/>
    <w:uiPriority w:val="0"/>
    <w:pPr>
      <w:ind w:firstLine="538" w:firstLineChars="192"/>
    </w:pPr>
    <w:rPr>
      <w:rFonts w:ascii="宋体" w:hAnsi="宋体"/>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ind w:firstLine="480"/>
    </w:pPr>
    <w:rPr>
      <w:rFonts w:ascii="宋体" w:hAnsi="宋体"/>
      <w:snapToGrid/>
      <w:color w:val="auto"/>
      <w:kern w:val="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snapToGrid/>
      <w:color w:val="auto"/>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正文文本首行缩进 21"/>
    <w:basedOn w:val="17"/>
    <w:autoRedefine/>
    <w:qFormat/>
    <w:uiPriority w:val="0"/>
    <w:pPr>
      <w:spacing w:line="360" w:lineRule="auto"/>
    </w:pPr>
    <w:rPr>
      <w:sz w:val="24"/>
    </w:rPr>
  </w:style>
  <w:style w:type="paragraph" w:customStyle="1" w:styleId="17">
    <w:name w:val="正文文本缩进1"/>
    <w:basedOn w:val="1"/>
    <w:autoRedefine/>
    <w:qFormat/>
    <w:uiPriority w:val="0"/>
    <w:pPr>
      <w:spacing w:line="150" w:lineRule="atLeast"/>
      <w:ind w:firstLine="420" w:firstLineChars="200"/>
      <w:textAlignment w:val="baseline"/>
    </w:pPr>
  </w:style>
  <w:style w:type="character" w:customStyle="1" w:styleId="18">
    <w:name w:val="页眉 Char"/>
    <w:link w:val="9"/>
    <w:autoRedefine/>
    <w:qFormat/>
    <w:uiPriority w:val="0"/>
    <w:rPr>
      <w:snapToGrid w:val="0"/>
      <w:color w:val="000000"/>
      <w:sz w:val="18"/>
      <w:szCs w:val="18"/>
    </w:rPr>
  </w:style>
  <w:style w:type="paragraph" w:customStyle="1" w:styleId="19">
    <w:name w:val="段"/>
    <w:link w:val="2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eastAsia="宋体"/>
      <w:sz w:val="21"/>
      <w:lang w:val="en-US" w:eastAsia="zh-CN" w:bidi="ar-SA"/>
    </w:rPr>
  </w:style>
  <w:style w:type="paragraph" w:customStyle="1" w:styleId="2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Char Char Char Char Char Char Char"/>
    <w:basedOn w:val="1"/>
    <w:autoRedefine/>
    <w:qFormat/>
    <w:uiPriority w:val="0"/>
    <w:pPr>
      <w:ind w:firstLine="617" w:firstLineChars="257"/>
    </w:pPr>
    <w:rPr>
      <w:rFonts w:ascii="仿宋_GB2312" w:hAnsi="Tahoma" w:eastAsia="仿宋_GB2312" w:cs="Arial"/>
      <w:snapToGrid/>
      <w:color w:val="auto"/>
      <w:kern w:val="2"/>
      <w:sz w:val="24"/>
    </w:rPr>
  </w:style>
  <w:style w:type="paragraph" w:customStyle="1" w:styleId="23">
    <w:name w:val="标准文件_一级项"/>
    <w:autoRedefine/>
    <w:qFormat/>
    <w:uiPriority w:val="0"/>
    <w:pPr>
      <w:numPr>
        <w:ilvl w:val="0"/>
        <w:numId w:val="1"/>
      </w:numPr>
    </w:pPr>
    <w:rPr>
      <w:rFonts w:ascii="宋体" w:hAnsi="Times New Roman" w:eastAsia="宋体" w:cs="Times New Roman"/>
      <w:sz w:val="21"/>
      <w:lang w:val="en-US" w:eastAsia="zh-CN" w:bidi="ar-SA"/>
    </w:rPr>
  </w:style>
  <w:style w:type="paragraph" w:customStyle="1" w:styleId="24">
    <w:name w:val="标准文件_四级无标题"/>
    <w:basedOn w:val="25"/>
    <w:autoRedefine/>
    <w:qFormat/>
    <w:uiPriority w:val="0"/>
    <w:pPr>
      <w:spacing w:before="0" w:beforeLines="0" w:after="0" w:afterLines="0"/>
      <w:outlineLvl w:val="9"/>
    </w:pPr>
    <w:rPr>
      <w:rFonts w:ascii="宋体" w:hAnsi="黑体" w:eastAsia="宋体"/>
      <w:szCs w:val="52"/>
    </w:rPr>
  </w:style>
  <w:style w:type="paragraph" w:customStyle="1" w:styleId="25">
    <w:name w:val="标准文件_四级条标题"/>
    <w:next w:val="2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一级无标题"/>
    <w:basedOn w:val="28"/>
    <w:autoRedefine/>
    <w:qFormat/>
    <w:uiPriority w:val="0"/>
    <w:pPr>
      <w:spacing w:before="0" w:beforeLines="0" w:after="0" w:afterLines="0"/>
      <w:outlineLvl w:val="9"/>
    </w:pPr>
    <w:rPr>
      <w:rFonts w:ascii="宋体" w:eastAsia="宋体"/>
    </w:rPr>
  </w:style>
  <w:style w:type="paragraph" w:customStyle="1" w:styleId="28">
    <w:name w:val="标准文件_一级条标题"/>
    <w:basedOn w:val="29"/>
    <w:next w:val="26"/>
    <w:autoRedefine/>
    <w:qFormat/>
    <w:uiPriority w:val="0"/>
    <w:pPr>
      <w:numPr>
        <w:ilvl w:val="2"/>
      </w:numPr>
      <w:spacing w:before="50" w:beforeLines="50" w:after="50" w:afterLines="50"/>
      <w:ind w:left="0"/>
      <w:outlineLvl w:val="1"/>
    </w:pPr>
  </w:style>
  <w:style w:type="paragraph" w:customStyle="1" w:styleId="29">
    <w:name w:val="标准文件_章标题"/>
    <w:next w:val="2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0">
    <w:name w:val="标准文件_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styleId="31">
    <w:name w:val="List Paragraph"/>
    <w:basedOn w:val="1"/>
    <w:autoRedefine/>
    <w:qFormat/>
    <w:uiPriority w:val="99"/>
    <w:pPr>
      <w:ind w:firstLine="420" w:firstLineChars="200"/>
    </w:pPr>
  </w:style>
  <w:style w:type="paragraph" w:customStyle="1" w:styleId="32">
    <w:name w:val="标准文件_二级无标题"/>
    <w:basedOn w:val="33"/>
    <w:autoRedefine/>
    <w:qFormat/>
    <w:uiPriority w:val="0"/>
    <w:pPr>
      <w:spacing w:before="0" w:beforeLines="0" w:after="0" w:afterLines="0"/>
      <w:outlineLvl w:val="9"/>
    </w:pPr>
    <w:rPr>
      <w:rFonts w:ascii="宋体" w:eastAsia="宋体"/>
    </w:rPr>
  </w:style>
  <w:style w:type="paragraph" w:customStyle="1" w:styleId="33">
    <w:name w:val="标准文件_二级条标题"/>
    <w:next w:val="2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9857</Words>
  <Characters>10469</Characters>
  <Lines>46</Lines>
  <Paragraphs>13</Paragraphs>
  <TotalTime>0</TotalTime>
  <ScaleCrop>false</ScaleCrop>
  <LinksUpToDate>false</LinksUpToDate>
  <CharactersWithSpaces>10617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2020-10-22T01:28:00Z</dcterms:created>
  <dc:creator>acer</dc:creator>
  <cp:lastModifiedBy>于惊鸿</cp:lastModifiedBy>
  <cp:lastPrinted>2020-10-30T03:29:00Z</cp:lastPrinted>
  <dcterms:modified xsi:type="dcterms:W3CDTF">2024-09-25T05:02:38Z</dcterms:modified>
  <dc:title>编制说明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9CC03D22AF574ECCB9073C68C1036D68_13</vt:lpwstr>
  </property>
</Properties>
</file>