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广东省体育局关于做好2016年政务公开工作的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实施方案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为深入贯彻落实《</w:t>
      </w:r>
      <w:bookmarkStart w:id="0" w:name="OLE_LINK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中共中央办公厅国务院办公厅关于全面推进政务公开工作的意见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》（中办发〔2016〕8号）、《国务院办公厅关于加强政府网站信息内容建设的意见》（国办发〔2014〕57号）以及省政府办公厅《关于印发广东省贯彻落实国务院办公厅2016年政务公开工作要点分工方案的通知》（粤办函</w:t>
      </w:r>
      <w:bookmarkStart w:id="1" w:name="OLE_LINK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〔2016〕236号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）精神，进一步提升我局门户网站建设管理水平，进一步推进我局政务公开工作，现就我局门户网站改版及政务公开工作提出以下实施方案。</w:t>
      </w:r>
    </w:p>
    <w:p>
      <w:pPr>
        <w:numPr>
          <w:ilvl w:val="0"/>
          <w:numId w:val="1"/>
        </w:numPr>
        <w:ind w:firstLine="600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工作原则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紧紧围绕经济社会发展和人民群众关注关切，以公开促落实，以公开促规范，以公开促服务。依法依规明确政务公开的主体、内容、标准、方式、程序，加快推进权力清单、责任清单、负面清单公开。坚持改革创新，注重精细化、可操作性，务求公开实效，让群众看得到、听得懂、能监督。以社会需求为导向，以新闻媒体为载体，推行“互联网＋政务”、“一门式一网式”政务服务，扩大公众参与，促进政府有效施政。</w:t>
      </w:r>
    </w:p>
    <w:p>
      <w:pPr>
        <w:numPr>
          <w:ilvl w:val="0"/>
          <w:numId w:val="1"/>
        </w:numPr>
        <w:ind w:firstLine="600" w:firstLineChars="0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工作目标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改版省体育局门户网站，理顺政务公开工作机制，建立健全网站分级管理责任体系和评估机制，切实提升网站建设管理和运维保障水平，将我局网站打造成更加全面的信息公开平台、更加权威的政策发布解读和舆论引导平台、更加及时的回应关切和便民服务平台。</w:t>
      </w:r>
    </w:p>
    <w:p>
      <w:pPr>
        <w:numPr>
          <w:ilvl w:val="0"/>
          <w:numId w:val="1"/>
        </w:numPr>
        <w:ind w:firstLine="600" w:firstLineChars="0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工作任务及分工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（一）改版局门户网站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1.局门户网站原结构图（办公室牵头，信息中心配合。8月底前完成）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-1069340</wp:posOffset>
            </wp:positionH>
            <wp:positionV relativeFrom="paragraph">
              <wp:posOffset>255270</wp:posOffset>
            </wp:positionV>
            <wp:extent cx="7416800" cy="4465955"/>
            <wp:effectExtent l="0" t="0" r="12700" b="10795"/>
            <wp:wrapSquare wrapText="bothSides"/>
            <wp:docPr id="1" name="图片 1" descr="截图2016062215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20160622155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446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原网站结构不足: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一是栏目设置不科学。结构混乱，栏目重复多、相近多，部份上级文件明确要求设置的栏目没有设置。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二是功能定位不准确。尚不能完全满足政务阳光透明、政务开放参与等新时期政务公开工作需要。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三是存在无效链接。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2.改版后门户网站结构图</w:t>
      </w:r>
    </w:p>
    <w:p>
      <w:pPr>
        <w:tabs>
          <w:tab w:val="left" w:pos="381"/>
        </w:tabs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-831215</wp:posOffset>
            </wp:positionH>
            <wp:positionV relativeFrom="paragraph">
              <wp:posOffset>135255</wp:posOffset>
            </wp:positionV>
            <wp:extent cx="7141210" cy="4023995"/>
            <wp:effectExtent l="0" t="0" r="2540" b="14605"/>
            <wp:wrapSquare wrapText="bothSides"/>
            <wp:docPr id="4" name="图片 4" descr="截图2016062216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图201606221627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12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81"/>
        </w:tabs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改版后优点：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一是网站更加健康。网站的可用性、内容更新性、链接可用性更好，更便于维护。 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二是政务公开更加清晰便捷。局及各处室、各直属单位信息发布分工清晰，渠道畅通。 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三是办事服务更加便民。理顺并丰富公共服务各级栏目，增设网上办事大厅受理平台，对接省政府“一门式一网式”服务模式改革。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四是强化互动交流功能。按照省政府网站考评工作方案，科学设置互动交流各级栏目。 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五是提升网站功能。开通省体育局政务微博、站内搜索等新媒体平台和技术平台。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六是优化专题专栏。按照省政府信息工作部署及我局工作需要，增设信用信息双公示、精彩奥运等专栏。</w:t>
      </w:r>
    </w:p>
    <w:p>
      <w:pPr>
        <w:numPr>
          <w:ilvl w:val="0"/>
          <w:numId w:val="2"/>
        </w:numPr>
        <w:ind w:firstLine="6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信息发布工作分工（各处室及单位分别负责，长期）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办公室负责：政府信息公开、省局职责、政策法规、动态信息、统计数据（各单位配合）、信息公开指南、信息公开规定、信息公开年报、政府信息公开目录-部门文件、工作动态。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党办负责：整治违规打高尔夫球、党的群众路线教育实践活动。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群体处负责：群众体育、群众体育网、公益金申请、科学健身、社体中心。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竞体处负责：竞技体育、精彩奥运。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青少处负责：青少年体育、省运会。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经济处负责：采购招标、政府信息公开目录-财政预决算。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产业处负责：政务微博、体育产业、体育发展、神州体坛、广东体育新闻、图片新闻、互动交流，及整体网站美工规划。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人保处负责：省局领导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、人事信息、政府信息公开目录-机构职能、行政执法、行政审批事项标准。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信息中心负责：政声传递、移动政务服务系统、重要链接、站内搜索、网上依申请公开，整体网站技术支持。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</w:t>
      </w:r>
    </w:p>
    <w:p>
      <w:pPr>
        <w:numPr>
          <w:ilvl w:val="0"/>
          <w:numId w:val="3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通知公告、机构设置、信用信息双公示等栏目由各处室及单位按工作职责自行及时发布。</w:t>
      </w:r>
    </w:p>
    <w:p>
      <w:pPr>
        <w:numPr>
          <w:ilvl w:val="0"/>
          <w:numId w:val="3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各处室印发的规范性文件及文件起草说明、政策解读必须于2个工作日内报办公室，由办公室通知信息中心发布。</w:t>
      </w:r>
    </w:p>
    <w:p>
      <w:pPr>
        <w:numPr>
          <w:ilvl w:val="0"/>
          <w:numId w:val="3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信息更新周期：人事、规划类信息1年；公告公示、政策文件类信息6个月；动态信息、新闻类栏目2周。</w:t>
      </w:r>
    </w:p>
    <w:p>
      <w:pPr>
        <w:numPr>
          <w:ilvl w:val="0"/>
          <w:numId w:val="3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遇有重大突发事件时，主要负责人为“第一新闻发言人”。特别重大、重大突发事件发生后，由产业与科教宣传处负责在24小时内举行新闻发布会。</w:t>
      </w:r>
    </w:p>
    <w:p>
      <w:pPr>
        <w:ind w:firstLine="600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四、工作要求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提高认识，落实责任。各单位主要领导要充分认识到新时期下做好政务公开工作的重要性，把这项工作摆上重要议事日程。各单位信息报送员要进一步提高政策敏锐性、增强工作责任心，紧紧围绕省委省政府的总体工作要求和本部门工作报送和发布信息。政务动态信息发布由办公室牵头，信息发布与审核按照“谁制作、谁审核、谁负责”的原则，实行部门（单位）负责制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认真审核，严格把关。各单位要坚持及时、准确、全面报送信息，确保信息实效性；要坚持实事求是，确保信息真实性；要坚持全方位、多领域、多角度提供信息，确保信息完整性；要增强保密意识，确保信息安全，报送的所有信息均非涉密或敏感领域信息。信息发布后，发布人员应及时上网浏览、检查，确保信息发布准确无误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（三）做好统计，定期通报。局机关各处室、直属各单位根据工作情况每月报送动态类工作信息不少于2条。报送信息经处室、单位分管局领导审批后会局办公室，由办公室通知信息中心发布。向省政府报送的信息稿件由局办公室根据全局阶段性工作重点，通知相关处室或直属单位起草，局分管领导及主要领导审定后报送。信息中心每月将各处室、各单位门户网站发布信息数量在全局范围内通报。对按时报送、发布信息的单位和个人予以表扬，推广先进经验；对长期不报，弄虚作假的，责令限期整改，并给予通报批评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-Regular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46B0"/>
    <w:multiLevelType w:val="singleLevel"/>
    <w:tmpl w:val="576A46B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6A63B9"/>
    <w:multiLevelType w:val="singleLevel"/>
    <w:tmpl w:val="576A63B9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76B49A7"/>
    <w:multiLevelType w:val="singleLevel"/>
    <w:tmpl w:val="576B49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0F62"/>
    <w:rsid w:val="09C9669F"/>
    <w:rsid w:val="145F02B6"/>
    <w:rsid w:val="17673E4C"/>
    <w:rsid w:val="34F76F11"/>
    <w:rsid w:val="3B24621E"/>
    <w:rsid w:val="3FD04649"/>
    <w:rsid w:val="4B6F5154"/>
    <w:rsid w:val="4FBF5152"/>
    <w:rsid w:val="56BB6956"/>
    <w:rsid w:val="6D0811CC"/>
    <w:rsid w:val="78677157"/>
    <w:rsid w:val="7B617EC7"/>
    <w:rsid w:val="7E8B07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gdtyj</dc:creator>
  <cp:lastModifiedBy>gdtyj</cp:lastModifiedBy>
  <cp:lastPrinted>2016-06-24T01:05:00Z</cp:lastPrinted>
  <dcterms:modified xsi:type="dcterms:W3CDTF">2016-08-10T01:28:37Z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